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2020年吉林省工业节能监察结果公示表</w:t>
      </w:r>
    </w:p>
    <w:tbl>
      <w:tblPr>
        <w:tblStyle w:val="4"/>
        <w:tblW w:w="1460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2410"/>
        <w:gridCol w:w="4820"/>
        <w:gridCol w:w="2693"/>
        <w:gridCol w:w="28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实施监察地区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监察类别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监察结果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违规事实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长春市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重点高耗能行业能耗专项监察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吉林新大石油化工有限公司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长春新大石油集团农安石油化工有限公司</w:t>
            </w:r>
          </w:p>
        </w:tc>
        <w:tc>
          <w:tcPr>
            <w:tcW w:w="2693" w:type="dxa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锦湖轮胎（长春）有限公司</w:t>
            </w:r>
          </w:p>
        </w:tc>
        <w:tc>
          <w:tcPr>
            <w:tcW w:w="2693" w:type="dxa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长春市宏源墙体材料厂</w:t>
            </w:r>
          </w:p>
        </w:tc>
        <w:tc>
          <w:tcPr>
            <w:tcW w:w="2693" w:type="dxa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吉林省宇光新型墙体材料有限公司</w:t>
            </w:r>
          </w:p>
        </w:tc>
        <w:tc>
          <w:tcPr>
            <w:tcW w:w="2693" w:type="dxa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辽矿集团有限公司九台新型墙体材料分公司</w:t>
            </w:r>
          </w:p>
        </w:tc>
        <w:tc>
          <w:tcPr>
            <w:tcW w:w="2693" w:type="dxa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长春通利铝合金科技有限公司</w:t>
            </w:r>
          </w:p>
        </w:tc>
        <w:tc>
          <w:tcPr>
            <w:tcW w:w="2693" w:type="dxa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杰森石膏板（长春）有限公司</w:t>
            </w:r>
          </w:p>
        </w:tc>
        <w:tc>
          <w:tcPr>
            <w:tcW w:w="2693" w:type="dxa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榆树冰峰啤酒有限责任公司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单位产品综合能耗178.86kgce/kl，未达标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阶梯电价政策执行专项监察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吉林亚泰水泥有限公司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亚泰鼎鹿水泥有限公司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九三集团长春大豆科技股份有限公司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吉林大华机械制造有限公司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一汽丰田（长春）发动机有限公司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吉林达利食品有限公司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灿盛生化中间体（长春）有限公司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长春市常春汽车内饰件有限公司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长春海拉车灯有限公司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长春市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长春聚德龙铁塔集团有限公司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长春马可文教用品有限公司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吉林省长春皓月清真肉业股份有限公司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国药一心制药有限公司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大唐长春热力有限责任公司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长春中誉集团有限公司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长春富维-江森自控汽车饰件系统有限公司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长春水务（集团）有限责任公司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  <w:szCs w:val="24"/>
              </w:rPr>
              <w:t>长春铸诚实业股份有限公司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长春市四通水泥有限公司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吉林省长春新兴水泥厂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榆树市宏元水泥有限公司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农安北方水泥有限公司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德惠市鑫雨水泥有限责任公司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吉林亚泰水泥有限公司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亚泰鼎鹿水泥有限公司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吉林新大石油化工有限公司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长春新大石油集团农安石油化工有限公司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锦湖轮胎（长春）有限公司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长春市宏源墙体材料厂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吉林省宇光新型墙体材料有限公司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辽矿集团有限公司九台新型墙体材料分公司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长春通利铝合金科技有限公司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杰森石膏板（长春）有限公司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长春市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榆树冰峰啤酒有限责任公司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吉林亚泰水泥有限公司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亚泰鼎鹿水泥有限公司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榆树市宏元水泥有限公司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长春市四通水泥有限公司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吉林省长春新兴水泥厂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农安北方水泥有限公司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德惠市鑫雨水泥有限责任公司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长春市双阳区聚源春新型节能建材有限公司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长春双阳石溪砖厂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一汽丰田（长春）发动机有限公司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吉林达利食品有限公司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灿盛生化中间体（长春）有限公司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长春市常春汽车内饰件有限公司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长春海拉车灯有限公司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长春聚德龙铁塔集团有限公司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长春马可文教用品有限公司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吉林省长春皓月清真肉业股份有限公司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国药一心制药有限公司 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大唐长春热力有限责任公司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长春中誉集团有限公司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长春富维-江森自控汽车饰件系统有限公司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长春水务集团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长春铸诚实业股份有限公司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国电吉林龙华长春热电一厂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大唐长春第二热电有限责任公司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69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大唐长春第三热电厂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华能吉林发电有限公司长春热电厂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长春市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华能吉林发电有限公司九台电厂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72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吉林电力股份有限公司(长春热电分公司)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73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国能德惠生物发电有限公司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74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华能吉林生物发电有限公司农安生物发电厂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长春市成泰热力有限责任公司生物质热电厂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长春羊草煤业股份有限公司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77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吉林省龙家堡矿业有限责任公司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吉林省华安矿业有限公司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79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吉林省宇光营城矿业有限公司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吉林烟草工业有限责任公司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81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长春三鼎变压器有限公司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82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长春龙源电力设备有限公司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九三集团长春大豆科技股份有限公司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84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吉林大华机械制造有限公司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</w:tcPr>
          <w:p/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吉林新合木业有限责任公司</w:t>
            </w:r>
          </w:p>
        </w:tc>
        <w:tc>
          <w:tcPr>
            <w:tcW w:w="2693" w:type="dxa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重点高耗能行业能耗专项监察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中国石油天然气股份有限公司吉林石化分公司炼油厂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中国石油天然气股份有限公司吉林石化分公司电石厂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中国石油天然气股份有限公司吉林石化分公司有机合成厂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中国石油天然气股份有限公司吉林石化分公司化肥厂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</w:tcPr>
          <w:p>
            <w:pPr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康乃尔化学工业股份有限公司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中国黄金集团夹皮沟矿业有限公司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重点高耗能行业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能耗专项监察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吉林吉恩镍业股份有限责任公司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1.存在使用国家明令淘汰的用能设备情况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" w:hAnsi="宋体" w:eastAsia="仿宋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硫酸装置单位产品综合能耗为23.83kgce/t，吨酸电耗为144.78kWh/t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高镍锍工艺综合能耗为1120.87 kgce/t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，均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未达标。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华润雪花啤酒（吉林）有限公司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阶梯电价政策执行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吉林恒联精密铸造科技有限公司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吉林建龙钢铁有限责任公司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冀东水泥磐石有限责任公司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吉林亚泰明城水泥有限公司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吉林金隅冀东环保科技有限公司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吉林亚泰龙潭水泥有限公司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吉林华信新型结构科技有限公司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吉林省舒兰合成药业股份有限公司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长白山制药股份有限公司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吉林大黑山钼业股份有限公司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桦甸丰泰热电有限责任公司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桦甸市松源水泥有限公司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舒兰市亚泰水泥有限责任公司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蛟河金刚水泥有限公司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永吉县大明水泥有限公司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109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吉林市松江建材集团有限公司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吉林市吉纤水泥有限公司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冀东水泥磐石有限责任公司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吉林亚泰明城水泥有限公司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吉林金隅冀东环保科技有限公司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吉林亚泰龙潭水泥有限公司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上年度违规企业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整改落实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华润雪花啤酒（吉林）有限公司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吉林燃料乙醇有限责任公司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吉林众鑫化工集团有限公司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吉林吉恩镍业股份有限责任公司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吉林亚泰龙潭水泥有限公司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四平市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重点高耗能行业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能耗专项监察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四平金士百纯生啤酒有限公司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阶梯电价政策执行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吉林金钢钢铁股份有限公司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阶梯电价政策执行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双辽市天茂水泥有限公司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吉林省天茂特种水泥有限公司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亚泰集团伊通水泥有限公司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四平金隅水泥有限公司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四平北方水泥有限公司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吉林省新天龙实业股份有限公司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吉林吉春制药股份有限公司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四平绿健生物技术有限公司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四平君乐宝乳业有限公司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天成玉米开发有限公司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四平宏宝莱饮品股份有限公司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四平市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四平佳润水泥有限公司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吉林省天意水泥集团有限公司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吉林省伊通凯麒水泥有限公司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四平市翔宇水泥责任有限公司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双辽市天茂水泥有限公司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吉林省天茂特种水泥有限公司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亚泰集团伊通水泥有限公司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四平金隅水泥有限公司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四平北方水泥有限公司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四平北方水泥有限公司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四平金隅水泥有限公司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吉林省天茂特种水泥有限公司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亚泰集团伊通水泥有限公司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辽源市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重点高耗能行业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能耗专项监察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辽源市巨峰生化科技有限责任公司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吉林启星铝业有限公司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阶梯电价政策执行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吉林鑫达钢铁有限公司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辽源市金刚水泥厂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辽源市金刚水泥厂东丰分厂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辽源市渭津金刚水泥有限公司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下达《限期整改通知书》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存在使用国家明令淘汰的用能设备情况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辽源市百康药业有限责任公司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吉林省东北袜业园织袜有限公司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东丰县华粮生化有限公司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吉林省东丰铁合金有限责任公司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吉林省天雅万印毯业科技有限公司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辽源市金刚水泥厂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辽源市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辽源市金刚水泥厂东丰分厂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辽源市渭津金刚水泥有限公司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辽源市渭津金刚水泥有限公司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辽源市渭津金刚水泥有限公司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通化市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阶梯电价政策执行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通化钢铁股份有限公司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亚泰集团通化水泥股份有限公司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通化万通药业股份有限公司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柳河县天翊钙业有限公司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通化县供热公司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通化金山化工有限公司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通化金马药业集团股份有限公司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通化宏源冶金炉料有限公司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通化双龙硅材料科技有限公司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通化嘉成耐火材料有限公司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通化市三为企业有限公司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吉林省园山水泥有限公司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天力水泥制造有限公司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亚泰集团通化水泥股份有限公司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亚泰集团通化水泥股份有限公司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通化钢铁股份有限公司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通化市三为企业有限责任公司</w:t>
            </w:r>
          </w:p>
        </w:tc>
        <w:tc>
          <w:tcPr>
            <w:tcW w:w="2693" w:type="dxa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179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重点高耗能行业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能耗专项监察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吉林长白山饮品有限公司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阶梯电价政策执行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金刚（集团）白山水泥有限公司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白山热电有限责任公司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通化钢铁集团板石矿业有限责任公司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白山市虹桥纸业有限公司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通化钢铁集团大栗子矿业有限公司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农夫山泉吉林长白山有限公司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吉林森工集团泉阳泉饮品有限公司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抚松银丰水泥有限责任公司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抚松森祥水泥有限公司</w:t>
            </w:r>
          </w:p>
        </w:tc>
        <w:tc>
          <w:tcPr>
            <w:tcW w:w="5386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靖宇亚泰泉润建材有限责任公司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白山苇塘水泥有限公司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吉林天禹水泥有限责任公司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白山北华水泥有限公司</w:t>
            </w:r>
          </w:p>
        </w:tc>
        <w:tc>
          <w:tcPr>
            <w:tcW w:w="5386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临江市宏大水泥有限责任公司</w:t>
            </w:r>
          </w:p>
        </w:tc>
        <w:tc>
          <w:tcPr>
            <w:tcW w:w="5386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白山江源东晟水泥有限公司</w:t>
            </w:r>
          </w:p>
        </w:tc>
        <w:tc>
          <w:tcPr>
            <w:tcW w:w="5386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金刚（集团）白山水泥有限公司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松原市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重点高耗能行业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能耗专项监察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吉林省松原石油化工股份有限公司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阶梯电价政策执行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冀东水泥扶余有限公司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嘉吉生化有限公司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史丹利化肥扶余有限公司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吉林新洋丰肥业有限公司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吉林鲁花浓香花生油有限公司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松原市三达玻璃有限公司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扶余鼎鹿水泥有限公司</w:t>
            </w:r>
          </w:p>
        </w:tc>
        <w:tc>
          <w:tcPr>
            <w:tcW w:w="2976" w:type="dxa"/>
            <w:gridSpan w:val="2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松原北方水泥有限公司</w:t>
            </w:r>
          </w:p>
        </w:tc>
        <w:tc>
          <w:tcPr>
            <w:tcW w:w="2976" w:type="dxa"/>
            <w:gridSpan w:val="2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冀东水泥扶余有限公司</w:t>
            </w:r>
          </w:p>
        </w:tc>
        <w:tc>
          <w:tcPr>
            <w:tcW w:w="2976" w:type="dxa"/>
            <w:gridSpan w:val="2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吉林省松原石油化工股份有限公司</w:t>
            </w:r>
          </w:p>
        </w:tc>
        <w:tc>
          <w:tcPr>
            <w:tcW w:w="2976" w:type="dxa"/>
            <w:gridSpan w:val="2"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松原市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扶余鼎鹿水泥有限公司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松原北方水泥有限公司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冀东水泥扶余有限公司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白城市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罗赛洛（大安）明胶有限公司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白城北方水泥有限公司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镇赉县天利水泥有限公司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洮南北方水泥有限公司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大安新天成水泥有限公司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延边州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阶梯电价政策执行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汪清北方水泥有限公司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汪清北方水泥有限公司和龙分公司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亚泰水泥图们有限公司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吉林瀚丰矿业科技股份有限公司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国电龙华延吉热电有限公司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吉林烟草工业有限责任公司延吉分公司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吉林凯莱英医药化学有限公司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吉林海资生物工程技术有限公司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吉林敖东延边药业股份有限公司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吉林华康药业股份有限公司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吉林省东北亚药业股份有限公司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吉林新元木业有限公司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大唐珲春电厂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珲春紫金铜业有限公司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珲春紫金矿业有限公司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珲春矿业(集团)有限责任公司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雅戈尔(珲春)有限公司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吉林特莱纺织有限公司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长白山森工集团珲春森林山木业有限公司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延边州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延边石岘双鹿实业有限公司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吉林天池球团有限公司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汪清北方水泥有限公司敦化分公司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珲春市顺峰水泥制造有限公司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汪清北方水泥有限公司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汪清北方水泥有限公司和龙分公司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亚泰水泥图们有限公司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梅河口市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重点高耗能行业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能耗专项监察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梅河口市汇阳防水有限公司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梅河口市啤酒有限公司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通化谷红制药有限公司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吉林正方农牧股份有限公司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吉林振澳制药有限公司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梅河口市三株供热有限责任公司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吉林万通药业集团梅河药业股份有限公司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吉林四环制药有限公司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梅河口市河东热力有限责任公司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梅河口市海山纸业有限责任公司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梅河口市阜康热电有限责任公司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梅河口市阜康酒精有限责任公司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公主岭市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重点高耗能行业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能耗专项监察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吉林华利玻璃棉制品有限公司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吉林省宏源防水材料有限公司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重点用能企业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日常监察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中粮生化能源（公主岭）有限公司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黄龙食品工业有限公司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省重点用能行业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吉林省万禄水泥制品有限公司</w:t>
            </w:r>
          </w:p>
        </w:tc>
        <w:tc>
          <w:tcPr>
            <w:tcW w:w="5386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公主岭市尖山水泥有限公司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259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省本级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吉林金隅冀东环保科技有限公司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松原北方水泥有限公司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261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辽源渭津金刚水泥有限公司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省本级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“双随机、一公开”现场节能监察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亚泰集团通化水泥股份有限公司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吉林省天茂特种水泥有限公司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264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四平北方水泥有限公司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265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亚泰集团伊通水泥有限公司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266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汪清北方水泥有限公司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267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金刚（集团）白山水泥有限公司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268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吉林亚泰明城水泥有限公司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269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吉林省天茂特种水泥有限公司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270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辽源渭津金刚水泥有限公司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271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吉林亚泰明城水泥有限公司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272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四平北方水泥有限公司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273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四平金隅水泥有限公司</w:t>
            </w:r>
          </w:p>
        </w:tc>
        <w:tc>
          <w:tcPr>
            <w:tcW w:w="2976" w:type="dxa"/>
            <w:gridSpan w:val="2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未发现问题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418" w:right="1531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362A9"/>
    <w:rsid w:val="7263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2020-12-01T01:42:00Z</dcterms:created>
  <dc:creator>Administrator</dc:creator>
  <cp:lastModifiedBy>Administrator</cp:lastModifiedBy>
  <dcterms:modified xsi:type="dcterms:W3CDTF">2020-12-01T01:43:38Z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