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黑体" w:eastAsia="黑体"/>
          <w:sz w:val="32"/>
          <w:szCs w:val="32"/>
        </w:rPr>
      </w:pPr>
      <w:r>
        <w:rPr>
          <w:rFonts w:ascii="黑体" w:eastAsia="黑体" w:hint="eastAsia"/>
          <w:sz w:val="32"/>
          <w:szCs w:val="32"/>
        </w:rPr>
        <w:t>附件1</w:t>
      </w:r>
    </w:p>
    <w:p>
      <w:pPr>
        <w:spacing w:afterLines="50" w:after="156" w:line="480" w:lineRule="auto"/>
        <w:jc w:val="center"/>
        <w:outlineLvl w:val="0"/>
        <w:rPr>
          <w:rFonts w:ascii="方正小标宋_GBK" w:eastAsia="方正小标宋_GBK"/>
          <w:sz w:val="36"/>
        </w:rPr>
      </w:pPr>
      <w:r>
        <w:rPr>
          <w:rFonts w:ascii="方正小标宋_GBK" w:eastAsia="方正小标宋_GBK" w:hint="eastAsia"/>
          <w:sz w:val="36"/>
        </w:rPr>
        <w:t>______市（州）2020年度节能诊断服务机构推荐名单</w:t>
      </w:r>
    </w:p>
    <w:tbl>
      <w:tblPr>
        <w:jc w:val="cent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7"/>
        <w:gridCol w:w="3328"/>
        <w:gridCol w:w="1882"/>
        <w:gridCol w:w="1984"/>
        <w:gridCol w:w="3828"/>
        <w:gridCol w:w="2265"/>
      </w:tblGrid>
      <w:tr>
        <w:trPr>
          <w:trHeight w:val="1134"/>
        </w:trPr>
        <w:tc>
          <w:tcPr>
            <w:tcW w:w="887" w:type="dxa"/>
            <w:tcBorders>
              <w:tl2br w:val="nil"/>
              <w:tr2bl w:val="nil"/>
            </w:tcBorders>
            <w:vAlign w:val="center"/>
          </w:tcPr>
          <w:p>
            <w:pPr>
              <w:snapToGrid w:val="0"/>
              <w:spacing w:line="240" w:lineRule="auto"/>
              <w:jc w:val="center"/>
              <w:outlineLvl w:val="0"/>
              <w:rPr>
                <w:rFonts w:ascii="仿宋" w:eastAsia="仿宋"/>
                <w:sz w:val="28"/>
                <w:szCs w:val="24"/>
              </w:rPr>
            </w:pPr>
            <w:r>
              <w:rPr>
                <w:rFonts w:ascii="黑体" w:eastAsia="黑体" w:hint="eastAsia"/>
                <w:sz w:val="28"/>
                <w:szCs w:val="24"/>
              </w:rPr>
              <w:t>序号</w:t>
            </w:r>
          </w:p>
        </w:tc>
        <w:tc>
          <w:tcPr>
            <w:tcW w:w="3328" w:type="dxa"/>
            <w:tcBorders>
              <w:tl2br w:val="nil"/>
              <w:tr2bl w:val="nil"/>
            </w:tcBorders>
            <w:vAlign w:val="center"/>
          </w:tcPr>
          <w:p>
            <w:pPr>
              <w:snapToGrid w:val="0"/>
              <w:spacing w:line="240" w:lineRule="auto"/>
              <w:jc w:val="center"/>
              <w:outlineLvl w:val="0"/>
              <w:rPr>
                <w:rFonts w:ascii="仿宋" w:eastAsia="仿宋"/>
                <w:sz w:val="28"/>
                <w:szCs w:val="24"/>
              </w:rPr>
            </w:pPr>
            <w:r>
              <w:rPr>
                <w:rFonts w:ascii="黑体" w:eastAsia="黑体" w:hint="eastAsia"/>
                <w:sz w:val="28"/>
                <w:szCs w:val="24"/>
              </w:rPr>
              <w:t>机构名称</w:t>
            </w:r>
          </w:p>
        </w:tc>
        <w:tc>
          <w:tcPr>
            <w:tcW w:w="1882" w:type="dxa"/>
            <w:tcBorders>
              <w:tl2br w:val="nil"/>
              <w:tr2bl w:val="nil"/>
            </w:tcBorders>
            <w:vAlign w:val="center"/>
          </w:tcPr>
          <w:p>
            <w:pPr>
              <w:snapToGrid w:val="0"/>
              <w:spacing w:line="240" w:lineRule="auto"/>
              <w:jc w:val="center"/>
              <w:outlineLvl w:val="0"/>
              <w:rPr>
                <w:rFonts w:ascii="黑体" w:eastAsia="黑体"/>
                <w:sz w:val="28"/>
                <w:szCs w:val="24"/>
              </w:rPr>
            </w:pPr>
            <w:r>
              <w:rPr>
                <w:rFonts w:ascii="黑体" w:eastAsia="黑体" w:hint="eastAsia"/>
                <w:sz w:val="28"/>
                <w:szCs w:val="24"/>
              </w:rPr>
              <w:t>主要服务</w:t>
            </w:r>
          </w:p>
          <w:p>
            <w:pPr>
              <w:snapToGrid w:val="0"/>
              <w:spacing w:line="240" w:lineRule="auto"/>
              <w:jc w:val="center"/>
              <w:outlineLvl w:val="0"/>
              <w:rPr>
                <w:rFonts w:ascii="黑体" w:eastAsia="黑体"/>
                <w:sz w:val="28"/>
                <w:szCs w:val="24"/>
              </w:rPr>
            </w:pPr>
            <w:r>
              <w:rPr>
                <w:rFonts w:ascii="黑体" w:eastAsia="黑体" w:hint="eastAsia"/>
                <w:sz w:val="28"/>
                <w:szCs w:val="24"/>
              </w:rPr>
              <w:t>地区</w:t>
            </w:r>
          </w:p>
        </w:tc>
        <w:tc>
          <w:tcPr>
            <w:tcW w:w="1984" w:type="dxa"/>
            <w:tcBorders>
              <w:tl2br w:val="nil"/>
              <w:tr2bl w:val="nil"/>
            </w:tcBorders>
            <w:vAlign w:val="center"/>
          </w:tcPr>
          <w:p>
            <w:pPr>
              <w:snapToGrid w:val="0"/>
              <w:spacing w:line="240" w:lineRule="auto"/>
              <w:jc w:val="center"/>
              <w:outlineLvl w:val="0"/>
              <w:rPr>
                <w:rFonts w:ascii="黑体" w:eastAsia="黑体"/>
                <w:sz w:val="28"/>
                <w:szCs w:val="24"/>
              </w:rPr>
            </w:pPr>
            <w:r>
              <w:rPr>
                <w:rFonts w:ascii="黑体" w:eastAsia="黑体" w:hint="eastAsia"/>
                <w:sz w:val="28"/>
                <w:szCs w:val="24"/>
              </w:rPr>
              <w:t>主要服务</w:t>
            </w:r>
          </w:p>
          <w:p>
            <w:pPr>
              <w:snapToGrid w:val="0"/>
              <w:spacing w:line="240" w:lineRule="auto"/>
              <w:jc w:val="center"/>
              <w:outlineLvl w:val="0"/>
              <w:rPr>
                <w:rFonts w:ascii="黑体" w:eastAsia="黑体"/>
                <w:sz w:val="28"/>
                <w:szCs w:val="24"/>
              </w:rPr>
            </w:pPr>
            <w:r>
              <w:rPr>
                <w:rFonts w:ascii="黑体" w:eastAsia="黑体" w:hint="eastAsia"/>
                <w:sz w:val="28"/>
                <w:szCs w:val="24"/>
              </w:rPr>
              <w:t>行业领域</w:t>
            </w:r>
          </w:p>
        </w:tc>
        <w:tc>
          <w:tcPr>
            <w:tcW w:w="3828" w:type="dxa"/>
            <w:tcBorders>
              <w:tl2br w:val="nil"/>
              <w:tr2bl w:val="nil"/>
            </w:tcBorders>
            <w:vAlign w:val="center"/>
          </w:tcPr>
          <w:p>
            <w:pPr>
              <w:snapToGrid w:val="0"/>
              <w:spacing w:line="240" w:lineRule="auto"/>
              <w:jc w:val="center"/>
              <w:outlineLvl w:val="0"/>
              <w:rPr>
                <w:rFonts w:ascii="黑体" w:eastAsia="黑体"/>
                <w:sz w:val="28"/>
                <w:szCs w:val="24"/>
              </w:rPr>
            </w:pPr>
            <w:r>
              <w:rPr>
                <w:rFonts w:ascii="黑体" w:eastAsia="黑体" w:hint="eastAsia"/>
                <w:sz w:val="28"/>
                <w:szCs w:val="24"/>
              </w:rPr>
              <w:t>工作基础及相关经验</w:t>
            </w:r>
          </w:p>
          <w:p>
            <w:pPr>
              <w:snapToGrid w:val="0"/>
              <w:spacing w:line="240" w:lineRule="auto"/>
              <w:jc w:val="center"/>
              <w:outlineLvl w:val="0"/>
              <w:rPr>
                <w:rFonts w:ascii="黑体" w:eastAsia="黑体"/>
                <w:sz w:val="28"/>
                <w:szCs w:val="24"/>
              </w:rPr>
            </w:pPr>
            <w:r>
              <w:rPr>
                <w:rFonts w:ascii="黑体" w:eastAsia="黑体" w:hint="eastAsia"/>
                <w:sz w:val="28"/>
                <w:szCs w:val="24"/>
              </w:rPr>
              <w:t>及2</w:t>
            </w:r>
            <w:r>
              <w:rPr>
                <w:rFonts w:ascii="黑体" w:eastAsia="黑体"/>
                <w:sz w:val="28"/>
                <w:szCs w:val="24"/>
              </w:rPr>
              <w:t>020</w:t>
            </w:r>
            <w:r>
              <w:rPr>
                <w:rFonts w:ascii="黑体" w:eastAsia="黑体" w:hint="eastAsia"/>
                <w:sz w:val="28"/>
                <w:szCs w:val="24"/>
              </w:rPr>
              <w:t>年本地区服务计划</w:t>
            </w:r>
          </w:p>
          <w:p>
            <w:pPr>
              <w:snapToGrid w:val="0"/>
              <w:spacing w:line="240" w:lineRule="auto"/>
              <w:jc w:val="center"/>
              <w:outlineLvl w:val="0"/>
              <w:rPr>
                <w:rFonts w:ascii="黑体" w:eastAsia="黑体"/>
                <w:sz w:val="28"/>
                <w:szCs w:val="24"/>
              </w:rPr>
            </w:pPr>
            <w:r>
              <w:rPr>
                <w:rFonts w:ascii="黑体" w:eastAsia="黑体" w:hint="eastAsia"/>
                <w:sz w:val="28"/>
                <w:szCs w:val="24"/>
              </w:rPr>
              <w:t>（可另附页说明）</w:t>
            </w:r>
          </w:p>
        </w:tc>
        <w:tc>
          <w:tcPr>
            <w:tcW w:w="2265" w:type="dxa"/>
            <w:tcBorders>
              <w:tl2br w:val="nil"/>
              <w:tr2bl w:val="nil"/>
            </w:tcBorders>
            <w:vAlign w:val="center"/>
          </w:tcPr>
          <w:p>
            <w:pPr>
              <w:snapToGrid w:val="0"/>
              <w:spacing w:line="240" w:lineRule="auto"/>
              <w:jc w:val="center"/>
              <w:outlineLvl w:val="0"/>
              <w:rPr>
                <w:rFonts w:ascii="黑体" w:eastAsia="黑体"/>
                <w:sz w:val="28"/>
                <w:szCs w:val="24"/>
              </w:rPr>
            </w:pPr>
            <w:r>
              <w:rPr>
                <w:rFonts w:ascii="黑体" w:eastAsia="黑体" w:hint="eastAsia"/>
                <w:sz w:val="28"/>
                <w:szCs w:val="24"/>
              </w:rPr>
              <w:t>备注</w:t>
            </w:r>
          </w:p>
        </w:tc>
      </w:tr>
      <w:tr>
        <w:trPr>
          <w:trHeight w:val="850"/>
        </w:trPr>
        <w:tc>
          <w:tcPr>
            <w:tcW w:w="887" w:type="dxa"/>
            <w:tcBorders>
              <w:tl2br w:val="nil"/>
              <w:tr2bl w:val="nil"/>
            </w:tcBorders>
            <w:vAlign w:val="center"/>
          </w:tcPr>
          <w:p>
            <w:pPr>
              <w:snapToGrid w:val="0"/>
              <w:spacing w:line="240" w:lineRule="auto"/>
              <w:jc w:val="center"/>
              <w:outlineLvl w:val="0"/>
              <w:rPr>
                <w:rFonts w:ascii="仿宋" w:eastAsia="仿宋"/>
                <w:sz w:val="28"/>
                <w:szCs w:val="24"/>
              </w:rPr>
            </w:pPr>
            <w:r>
              <w:rPr>
                <w:rFonts w:ascii="仿宋" w:eastAsia="仿宋" w:hint="eastAsia"/>
                <w:sz w:val="28"/>
                <w:szCs w:val="24"/>
              </w:rPr>
              <w:t>1</w:t>
            </w:r>
          </w:p>
        </w:tc>
        <w:tc>
          <w:tcPr>
            <w:tcW w:w="3328" w:type="dxa"/>
            <w:tcBorders>
              <w:tl2br w:val="nil"/>
              <w:tr2bl w:val="nil"/>
            </w:tcBorders>
            <w:vAlign w:val="center"/>
          </w:tcPr>
          <w:p>
            <w:pPr>
              <w:snapToGrid w:val="0"/>
              <w:spacing w:line="240" w:lineRule="auto"/>
              <w:outlineLvl w:val="0"/>
              <w:rPr>
                <w:rFonts w:ascii="仿宋" w:eastAsia="仿宋"/>
                <w:sz w:val="28"/>
                <w:szCs w:val="24"/>
              </w:rPr>
            </w:pPr>
          </w:p>
        </w:tc>
        <w:tc>
          <w:tcPr>
            <w:tcW w:w="1882" w:type="dxa"/>
            <w:tcBorders>
              <w:tl2br w:val="nil"/>
              <w:tr2bl w:val="nil"/>
            </w:tcBorders>
            <w:vAlign w:val="center"/>
          </w:tcPr>
          <w:p>
            <w:pPr>
              <w:snapToGrid w:val="0"/>
              <w:spacing w:line="240" w:lineRule="auto"/>
              <w:outlineLvl w:val="0"/>
              <w:rPr>
                <w:rFonts w:ascii="仿宋" w:eastAsia="仿宋"/>
                <w:sz w:val="28"/>
                <w:szCs w:val="24"/>
              </w:rPr>
            </w:pPr>
          </w:p>
        </w:tc>
        <w:tc>
          <w:tcPr>
            <w:tcW w:w="1984" w:type="dxa"/>
            <w:tcBorders>
              <w:tl2br w:val="nil"/>
              <w:tr2bl w:val="nil"/>
            </w:tcBorders>
            <w:vAlign w:val="center"/>
          </w:tcPr>
          <w:p>
            <w:pPr>
              <w:snapToGrid w:val="0"/>
              <w:spacing w:line="240" w:lineRule="auto"/>
              <w:outlineLvl w:val="0"/>
              <w:rPr>
                <w:rFonts w:ascii="仿宋" w:eastAsia="仿宋"/>
                <w:sz w:val="28"/>
                <w:szCs w:val="24"/>
              </w:rPr>
            </w:pPr>
          </w:p>
        </w:tc>
        <w:tc>
          <w:tcPr>
            <w:tcW w:w="3828" w:type="dxa"/>
            <w:tcBorders>
              <w:tl2br w:val="nil"/>
              <w:tr2bl w:val="nil"/>
            </w:tcBorders>
            <w:vAlign w:val="center"/>
          </w:tcPr>
          <w:p>
            <w:pPr>
              <w:snapToGrid w:val="0"/>
              <w:spacing w:line="240" w:lineRule="auto"/>
              <w:outlineLvl w:val="0"/>
              <w:rPr>
                <w:rFonts w:ascii="仿宋" w:eastAsia="仿宋"/>
                <w:sz w:val="28"/>
                <w:szCs w:val="24"/>
              </w:rPr>
            </w:pPr>
          </w:p>
        </w:tc>
        <w:tc>
          <w:tcPr>
            <w:tcW w:w="2265" w:type="dxa"/>
            <w:tcBorders>
              <w:tl2br w:val="nil"/>
              <w:tr2bl w:val="nil"/>
            </w:tcBorders>
            <w:vAlign w:val="center"/>
          </w:tcPr>
          <w:p>
            <w:pPr>
              <w:snapToGrid w:val="0"/>
              <w:spacing w:line="240" w:lineRule="auto"/>
              <w:outlineLvl w:val="0"/>
              <w:rPr>
                <w:rFonts w:ascii="仿宋" w:eastAsia="仿宋"/>
                <w:sz w:val="28"/>
                <w:szCs w:val="24"/>
              </w:rPr>
            </w:pPr>
          </w:p>
        </w:tc>
      </w:tr>
      <w:tr>
        <w:trPr>
          <w:trHeight w:val="850"/>
        </w:trPr>
        <w:tc>
          <w:tcPr>
            <w:tcW w:w="887" w:type="dxa"/>
            <w:tcBorders>
              <w:tl2br w:val="nil"/>
              <w:tr2bl w:val="nil"/>
            </w:tcBorders>
            <w:vAlign w:val="center"/>
          </w:tcPr>
          <w:p>
            <w:pPr>
              <w:snapToGrid w:val="0"/>
              <w:spacing w:line="240" w:lineRule="auto"/>
              <w:jc w:val="center"/>
              <w:outlineLvl w:val="0"/>
              <w:rPr>
                <w:rFonts w:ascii="仿宋" w:eastAsia="仿宋"/>
                <w:sz w:val="28"/>
                <w:szCs w:val="24"/>
              </w:rPr>
            </w:pPr>
            <w:r>
              <w:rPr>
                <w:rFonts w:ascii="仿宋" w:eastAsia="仿宋" w:hint="eastAsia"/>
                <w:sz w:val="28"/>
                <w:szCs w:val="24"/>
              </w:rPr>
              <w:t>2</w:t>
            </w:r>
          </w:p>
        </w:tc>
        <w:tc>
          <w:tcPr>
            <w:tcW w:w="3328" w:type="dxa"/>
            <w:tcBorders>
              <w:tl2br w:val="nil"/>
              <w:tr2bl w:val="nil"/>
            </w:tcBorders>
            <w:vAlign w:val="center"/>
          </w:tcPr>
          <w:p>
            <w:pPr>
              <w:snapToGrid w:val="0"/>
              <w:spacing w:line="240" w:lineRule="auto"/>
              <w:outlineLvl w:val="0"/>
              <w:rPr>
                <w:rFonts w:ascii="仿宋" w:eastAsia="仿宋"/>
                <w:sz w:val="28"/>
                <w:szCs w:val="24"/>
              </w:rPr>
            </w:pPr>
          </w:p>
        </w:tc>
        <w:tc>
          <w:tcPr>
            <w:tcW w:w="1882" w:type="dxa"/>
            <w:tcBorders>
              <w:tl2br w:val="nil"/>
              <w:tr2bl w:val="nil"/>
            </w:tcBorders>
            <w:vAlign w:val="center"/>
          </w:tcPr>
          <w:p>
            <w:pPr>
              <w:snapToGrid w:val="0"/>
              <w:spacing w:line="240" w:lineRule="auto"/>
              <w:outlineLvl w:val="0"/>
              <w:rPr>
                <w:rFonts w:ascii="仿宋" w:eastAsia="仿宋"/>
                <w:sz w:val="28"/>
                <w:szCs w:val="24"/>
              </w:rPr>
            </w:pPr>
          </w:p>
        </w:tc>
        <w:tc>
          <w:tcPr>
            <w:tcW w:w="1984" w:type="dxa"/>
            <w:tcBorders>
              <w:tl2br w:val="nil"/>
              <w:tr2bl w:val="nil"/>
            </w:tcBorders>
            <w:vAlign w:val="center"/>
          </w:tcPr>
          <w:p>
            <w:pPr>
              <w:snapToGrid w:val="0"/>
              <w:spacing w:line="240" w:lineRule="auto"/>
              <w:outlineLvl w:val="0"/>
              <w:rPr>
                <w:rFonts w:ascii="仿宋" w:eastAsia="仿宋"/>
                <w:sz w:val="28"/>
                <w:szCs w:val="24"/>
              </w:rPr>
            </w:pPr>
          </w:p>
        </w:tc>
        <w:tc>
          <w:tcPr>
            <w:tcW w:w="3828" w:type="dxa"/>
            <w:tcBorders>
              <w:tl2br w:val="nil"/>
              <w:tr2bl w:val="nil"/>
            </w:tcBorders>
            <w:vAlign w:val="center"/>
          </w:tcPr>
          <w:p>
            <w:pPr>
              <w:snapToGrid w:val="0"/>
              <w:spacing w:line="240" w:lineRule="auto"/>
              <w:outlineLvl w:val="0"/>
              <w:rPr>
                <w:rFonts w:ascii="仿宋" w:eastAsia="仿宋"/>
                <w:sz w:val="28"/>
                <w:szCs w:val="24"/>
              </w:rPr>
            </w:pPr>
          </w:p>
        </w:tc>
        <w:tc>
          <w:tcPr>
            <w:tcW w:w="2265" w:type="dxa"/>
            <w:tcBorders>
              <w:tl2br w:val="nil"/>
              <w:tr2bl w:val="nil"/>
            </w:tcBorders>
            <w:vAlign w:val="center"/>
          </w:tcPr>
          <w:p>
            <w:pPr>
              <w:snapToGrid w:val="0"/>
              <w:spacing w:line="240" w:lineRule="auto"/>
              <w:outlineLvl w:val="0"/>
              <w:rPr>
                <w:rFonts w:ascii="仿宋" w:eastAsia="仿宋"/>
                <w:sz w:val="28"/>
                <w:szCs w:val="24"/>
              </w:rPr>
            </w:pPr>
          </w:p>
        </w:tc>
      </w:tr>
      <w:tr>
        <w:trPr>
          <w:trHeight w:val="850"/>
        </w:trPr>
        <w:tc>
          <w:tcPr>
            <w:tcW w:w="887" w:type="dxa"/>
            <w:tcBorders>
              <w:tl2br w:val="nil"/>
              <w:tr2bl w:val="nil"/>
            </w:tcBorders>
            <w:vAlign w:val="center"/>
          </w:tcPr>
          <w:p>
            <w:pPr>
              <w:snapToGrid w:val="0"/>
              <w:spacing w:line="240" w:lineRule="auto"/>
              <w:jc w:val="center"/>
              <w:outlineLvl w:val="0"/>
              <w:rPr>
                <w:rFonts w:ascii="仿宋" w:eastAsia="仿宋"/>
                <w:sz w:val="28"/>
                <w:szCs w:val="24"/>
              </w:rPr>
            </w:pPr>
            <w:r>
              <w:rPr>
                <w:rFonts w:ascii="仿宋" w:eastAsia="仿宋" w:hint="eastAsia"/>
                <w:sz w:val="28"/>
                <w:szCs w:val="24"/>
              </w:rPr>
              <w:t>3</w:t>
            </w:r>
          </w:p>
        </w:tc>
        <w:tc>
          <w:tcPr>
            <w:tcW w:w="3328" w:type="dxa"/>
            <w:tcBorders>
              <w:tl2br w:val="nil"/>
              <w:tr2bl w:val="nil"/>
            </w:tcBorders>
            <w:vAlign w:val="center"/>
          </w:tcPr>
          <w:p>
            <w:pPr>
              <w:snapToGrid w:val="0"/>
              <w:spacing w:line="240" w:lineRule="auto"/>
              <w:outlineLvl w:val="0"/>
              <w:rPr>
                <w:rFonts w:ascii="仿宋" w:eastAsia="仿宋"/>
                <w:sz w:val="28"/>
                <w:szCs w:val="24"/>
              </w:rPr>
            </w:pPr>
          </w:p>
        </w:tc>
        <w:tc>
          <w:tcPr>
            <w:tcW w:w="1882" w:type="dxa"/>
            <w:tcBorders>
              <w:tl2br w:val="nil"/>
              <w:tr2bl w:val="nil"/>
            </w:tcBorders>
            <w:vAlign w:val="center"/>
          </w:tcPr>
          <w:p>
            <w:pPr>
              <w:snapToGrid w:val="0"/>
              <w:spacing w:line="240" w:lineRule="auto"/>
              <w:outlineLvl w:val="0"/>
              <w:rPr>
                <w:rFonts w:ascii="仿宋" w:eastAsia="仿宋"/>
                <w:sz w:val="28"/>
                <w:szCs w:val="24"/>
              </w:rPr>
            </w:pPr>
          </w:p>
        </w:tc>
        <w:tc>
          <w:tcPr>
            <w:tcW w:w="1984" w:type="dxa"/>
            <w:tcBorders>
              <w:tl2br w:val="nil"/>
              <w:tr2bl w:val="nil"/>
            </w:tcBorders>
            <w:vAlign w:val="center"/>
          </w:tcPr>
          <w:p>
            <w:pPr>
              <w:snapToGrid w:val="0"/>
              <w:spacing w:line="240" w:lineRule="auto"/>
              <w:outlineLvl w:val="0"/>
              <w:rPr>
                <w:rFonts w:ascii="仿宋" w:eastAsia="仿宋"/>
                <w:sz w:val="28"/>
                <w:szCs w:val="24"/>
              </w:rPr>
            </w:pPr>
          </w:p>
        </w:tc>
        <w:tc>
          <w:tcPr>
            <w:tcW w:w="3828" w:type="dxa"/>
            <w:tcBorders>
              <w:tl2br w:val="nil"/>
              <w:tr2bl w:val="nil"/>
            </w:tcBorders>
            <w:vAlign w:val="center"/>
          </w:tcPr>
          <w:p>
            <w:pPr>
              <w:snapToGrid w:val="0"/>
              <w:spacing w:line="240" w:lineRule="auto"/>
              <w:outlineLvl w:val="0"/>
              <w:rPr>
                <w:rFonts w:ascii="仿宋" w:eastAsia="仿宋"/>
                <w:sz w:val="28"/>
                <w:szCs w:val="24"/>
              </w:rPr>
            </w:pPr>
          </w:p>
        </w:tc>
        <w:tc>
          <w:tcPr>
            <w:tcW w:w="2265" w:type="dxa"/>
            <w:tcBorders>
              <w:tl2br w:val="nil"/>
              <w:tr2bl w:val="nil"/>
            </w:tcBorders>
            <w:vAlign w:val="center"/>
          </w:tcPr>
          <w:p>
            <w:pPr>
              <w:snapToGrid w:val="0"/>
              <w:spacing w:line="240" w:lineRule="auto"/>
              <w:outlineLvl w:val="0"/>
              <w:rPr>
                <w:rFonts w:ascii="仿宋" w:eastAsia="仿宋"/>
                <w:sz w:val="28"/>
                <w:szCs w:val="24"/>
              </w:rPr>
            </w:pPr>
          </w:p>
        </w:tc>
      </w:tr>
      <w:tr>
        <w:trPr>
          <w:trHeight w:val="850"/>
        </w:trPr>
        <w:tc>
          <w:tcPr>
            <w:tcW w:w="887" w:type="dxa"/>
            <w:tcBorders>
              <w:tl2br w:val="nil"/>
              <w:tr2bl w:val="nil"/>
            </w:tcBorders>
            <w:vAlign w:val="center"/>
          </w:tcPr>
          <w:p>
            <w:pPr>
              <w:snapToGrid w:val="0"/>
              <w:spacing w:line="240" w:lineRule="auto"/>
              <w:jc w:val="center"/>
              <w:outlineLvl w:val="0"/>
              <w:rPr>
                <w:rFonts w:ascii="仿宋" w:eastAsia="仿宋"/>
                <w:sz w:val="28"/>
                <w:szCs w:val="24"/>
              </w:rPr>
            </w:pPr>
            <w:r>
              <w:rPr>
                <w:rFonts w:ascii="仿宋" w:eastAsia="仿宋"/>
                <w:sz w:val="28"/>
                <w:szCs w:val="24"/>
              </w:rPr>
              <w:t>4</w:t>
            </w:r>
          </w:p>
        </w:tc>
        <w:tc>
          <w:tcPr>
            <w:tcW w:w="3328" w:type="dxa"/>
            <w:tcBorders>
              <w:tl2br w:val="nil"/>
              <w:tr2bl w:val="nil"/>
            </w:tcBorders>
            <w:vAlign w:val="center"/>
          </w:tcPr>
          <w:p>
            <w:pPr>
              <w:snapToGrid w:val="0"/>
              <w:spacing w:line="240" w:lineRule="auto"/>
              <w:outlineLvl w:val="0"/>
              <w:rPr>
                <w:rFonts w:ascii="仿宋" w:eastAsia="仿宋"/>
                <w:sz w:val="28"/>
                <w:szCs w:val="24"/>
              </w:rPr>
            </w:pPr>
          </w:p>
        </w:tc>
        <w:tc>
          <w:tcPr>
            <w:tcW w:w="1882" w:type="dxa"/>
            <w:tcBorders>
              <w:tl2br w:val="nil"/>
              <w:tr2bl w:val="nil"/>
            </w:tcBorders>
            <w:vAlign w:val="center"/>
          </w:tcPr>
          <w:p>
            <w:pPr>
              <w:snapToGrid w:val="0"/>
              <w:spacing w:line="240" w:lineRule="auto"/>
              <w:outlineLvl w:val="0"/>
              <w:rPr>
                <w:rFonts w:ascii="仿宋" w:eastAsia="仿宋"/>
                <w:sz w:val="28"/>
                <w:szCs w:val="24"/>
              </w:rPr>
            </w:pPr>
          </w:p>
        </w:tc>
        <w:tc>
          <w:tcPr>
            <w:tcW w:w="1984" w:type="dxa"/>
            <w:tcBorders>
              <w:tl2br w:val="nil"/>
              <w:tr2bl w:val="nil"/>
            </w:tcBorders>
            <w:vAlign w:val="center"/>
          </w:tcPr>
          <w:p>
            <w:pPr>
              <w:snapToGrid w:val="0"/>
              <w:spacing w:line="240" w:lineRule="auto"/>
              <w:outlineLvl w:val="0"/>
              <w:rPr>
                <w:rFonts w:ascii="仿宋" w:eastAsia="仿宋"/>
                <w:sz w:val="28"/>
                <w:szCs w:val="24"/>
              </w:rPr>
            </w:pPr>
          </w:p>
        </w:tc>
        <w:tc>
          <w:tcPr>
            <w:tcW w:w="3828" w:type="dxa"/>
            <w:tcBorders>
              <w:tl2br w:val="nil"/>
              <w:tr2bl w:val="nil"/>
            </w:tcBorders>
            <w:vAlign w:val="center"/>
          </w:tcPr>
          <w:p>
            <w:pPr>
              <w:snapToGrid w:val="0"/>
              <w:spacing w:line="240" w:lineRule="auto"/>
              <w:outlineLvl w:val="0"/>
              <w:rPr>
                <w:rFonts w:ascii="仿宋" w:eastAsia="仿宋"/>
                <w:sz w:val="28"/>
                <w:szCs w:val="24"/>
              </w:rPr>
            </w:pPr>
          </w:p>
        </w:tc>
        <w:tc>
          <w:tcPr>
            <w:tcW w:w="2265" w:type="dxa"/>
            <w:tcBorders>
              <w:tl2br w:val="nil"/>
              <w:tr2bl w:val="nil"/>
            </w:tcBorders>
            <w:vAlign w:val="center"/>
          </w:tcPr>
          <w:p>
            <w:pPr>
              <w:snapToGrid w:val="0"/>
              <w:spacing w:line="240" w:lineRule="auto"/>
              <w:outlineLvl w:val="0"/>
              <w:rPr>
                <w:rFonts w:ascii="仿宋" w:eastAsia="仿宋"/>
                <w:sz w:val="28"/>
                <w:szCs w:val="24"/>
              </w:rPr>
            </w:pPr>
          </w:p>
        </w:tc>
      </w:tr>
      <w:tr>
        <w:trPr>
          <w:trHeight w:val="850"/>
        </w:trPr>
        <w:tc>
          <w:tcPr>
            <w:tcW w:w="887" w:type="dxa"/>
            <w:tcBorders>
              <w:tl2br w:val="nil"/>
              <w:tr2bl w:val="nil"/>
            </w:tcBorders>
            <w:vAlign w:val="center"/>
          </w:tcPr>
          <w:p>
            <w:pPr>
              <w:snapToGrid w:val="0"/>
              <w:spacing w:line="240" w:lineRule="auto"/>
              <w:jc w:val="center"/>
              <w:outlineLvl w:val="0"/>
              <w:rPr>
                <w:rFonts w:ascii="仿宋" w:eastAsia="仿宋"/>
                <w:sz w:val="28"/>
                <w:szCs w:val="24"/>
              </w:rPr>
            </w:pPr>
            <w:r>
              <w:rPr>
                <w:rFonts w:ascii="仿宋" w:eastAsia="仿宋"/>
                <w:sz w:val="28"/>
                <w:szCs w:val="24"/>
              </w:rPr>
              <w:t>5</w:t>
            </w:r>
          </w:p>
        </w:tc>
        <w:tc>
          <w:tcPr>
            <w:tcW w:w="3328" w:type="dxa"/>
            <w:tcBorders>
              <w:tl2br w:val="nil"/>
              <w:tr2bl w:val="nil"/>
            </w:tcBorders>
            <w:vAlign w:val="center"/>
          </w:tcPr>
          <w:p>
            <w:pPr>
              <w:snapToGrid w:val="0"/>
              <w:spacing w:line="240" w:lineRule="auto"/>
              <w:outlineLvl w:val="0"/>
              <w:rPr>
                <w:rFonts w:ascii="仿宋" w:eastAsia="仿宋"/>
                <w:sz w:val="28"/>
                <w:szCs w:val="24"/>
              </w:rPr>
            </w:pPr>
          </w:p>
        </w:tc>
        <w:tc>
          <w:tcPr>
            <w:tcW w:w="1882" w:type="dxa"/>
            <w:tcBorders>
              <w:tl2br w:val="nil"/>
              <w:tr2bl w:val="nil"/>
            </w:tcBorders>
            <w:vAlign w:val="center"/>
          </w:tcPr>
          <w:p>
            <w:pPr>
              <w:snapToGrid w:val="0"/>
              <w:spacing w:line="240" w:lineRule="auto"/>
              <w:outlineLvl w:val="0"/>
              <w:rPr>
                <w:rFonts w:ascii="仿宋" w:eastAsia="仿宋"/>
                <w:sz w:val="28"/>
                <w:szCs w:val="24"/>
              </w:rPr>
            </w:pPr>
          </w:p>
        </w:tc>
        <w:tc>
          <w:tcPr>
            <w:tcW w:w="1984" w:type="dxa"/>
            <w:tcBorders>
              <w:tl2br w:val="nil"/>
              <w:tr2bl w:val="nil"/>
            </w:tcBorders>
            <w:vAlign w:val="center"/>
          </w:tcPr>
          <w:p>
            <w:pPr>
              <w:snapToGrid w:val="0"/>
              <w:spacing w:line="240" w:lineRule="auto"/>
              <w:outlineLvl w:val="0"/>
              <w:rPr>
                <w:rFonts w:ascii="仿宋" w:eastAsia="仿宋"/>
                <w:sz w:val="28"/>
                <w:szCs w:val="24"/>
              </w:rPr>
            </w:pPr>
          </w:p>
        </w:tc>
        <w:tc>
          <w:tcPr>
            <w:tcW w:w="3828" w:type="dxa"/>
            <w:tcBorders>
              <w:tl2br w:val="nil"/>
              <w:tr2bl w:val="nil"/>
            </w:tcBorders>
            <w:vAlign w:val="center"/>
          </w:tcPr>
          <w:p>
            <w:pPr>
              <w:snapToGrid w:val="0"/>
              <w:spacing w:line="240" w:lineRule="auto"/>
              <w:outlineLvl w:val="0"/>
              <w:rPr>
                <w:rFonts w:ascii="仿宋" w:eastAsia="仿宋"/>
                <w:sz w:val="28"/>
                <w:szCs w:val="24"/>
              </w:rPr>
            </w:pPr>
          </w:p>
        </w:tc>
        <w:tc>
          <w:tcPr>
            <w:tcW w:w="2265" w:type="dxa"/>
            <w:tcBorders>
              <w:tl2br w:val="nil"/>
              <w:tr2bl w:val="nil"/>
            </w:tcBorders>
            <w:vAlign w:val="center"/>
          </w:tcPr>
          <w:p>
            <w:pPr>
              <w:snapToGrid w:val="0"/>
              <w:spacing w:line="240" w:lineRule="auto"/>
              <w:outlineLvl w:val="0"/>
              <w:rPr>
                <w:rFonts w:ascii="仿宋" w:eastAsia="仿宋"/>
                <w:sz w:val="28"/>
                <w:szCs w:val="24"/>
              </w:rPr>
            </w:pPr>
          </w:p>
        </w:tc>
      </w:tr>
    </w:tbl>
    <w:p>
      <w:pPr>
        <w:adjustRightInd w:val="0"/>
        <w:snapToGrid w:val="0"/>
        <w:ind w:left="724" w:hangingChars="302" w:hanging="724"/>
        <w:rPr>
          <w:rFonts w:ascii="仿宋_GB2312" w:eastAsia="仿宋_GB2312"/>
          <w:sz w:val="24"/>
          <w:szCs w:val="24"/>
        </w:rPr>
      </w:pPr>
      <w:r>
        <w:rPr>
          <w:rFonts w:ascii="仿宋_GB2312" w:eastAsia="仿宋_GB2312" w:hint="eastAsia"/>
          <w:sz w:val="24"/>
          <w:szCs w:val="24"/>
        </w:rPr>
        <w:t>备注：1.推荐的市场化组织如属于工信部2019年节能诊断服务机构、工业节能与绿色发展评价中心、绿色制造第三方评价机构、绿色制造系统解决方案供应商，请在“备注”一栏注明。</w:t>
      </w:r>
    </w:p>
    <w:p>
      <w:pPr>
        <w:adjustRightInd w:val="0"/>
        <w:snapToGrid w:val="0"/>
        <w:ind w:leftChars="300" w:left="630" w:firstLineChars="50" w:firstLine="120"/>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.2020</w:t>
      </w:r>
      <w:r>
        <w:rPr>
          <w:rFonts w:ascii="仿宋_GB2312" w:eastAsia="仿宋_GB2312" w:hint="eastAsia"/>
          <w:sz w:val="24"/>
          <w:szCs w:val="24"/>
        </w:rPr>
        <w:t>年本地区服务计划应包括已初步达成节能诊断服务意向的本地区企业数量及行业分布（附企业名单）。</w:t>
      </w:r>
    </w:p>
    <w:p>
      <w:pPr>
        <w:rPr>
          <w:rFonts w:ascii="仿宋_GB2312" w:eastAsia="仿宋_GB2312"/>
          <w:sz w:val="32"/>
          <w:szCs w:val="32"/>
        </w:rPr>
      </w:pPr>
    </w:p>
    <w:p>
      <w:pPr>
        <w:widowControl/>
        <w:rPr>
          <w:rFonts w:ascii="仿宋_GB2312" w:eastAsia="仿宋_GB2312"/>
          <w:sz w:val="32"/>
          <w:szCs w:val="32"/>
        </w:rPr>
        <w:sectPr>
          <w:pgSz w:w="16838" w:h="11906" w:orient="landscape"/>
          <w:pgMar w:top="1474" w:right="1531" w:bottom="1418" w:left="1418" w:header="851" w:footer="992" w:gutter="0"/>
          <w:docGrid w:type="lines" w:linePitch="312" w:charSpace="0"/>
        </w:sectPr>
      </w:pPr>
    </w:p>
    <w:p>
      <w:pPr>
        <w:rPr>
          <w:rFonts w:ascii="黑体" w:eastAsia="黑体"/>
          <w:sz w:val="32"/>
          <w:szCs w:val="32"/>
        </w:rPr>
      </w:pPr>
      <w:r>
        <w:rPr>
          <w:rFonts w:ascii="黑体" w:eastAsia="黑体" w:hint="eastAsia"/>
          <w:sz w:val="32"/>
          <w:szCs w:val="32"/>
        </w:rPr>
        <w:t>附件2</w:t>
      </w:r>
    </w:p>
    <w:p>
      <w:pPr>
        <w:spacing w:afterLines="50" w:after="156" w:line="600" w:lineRule="exact"/>
        <w:jc w:val="center"/>
        <w:rPr>
          <w:rFonts w:ascii="方正小标宋_GBK" w:eastAsia="方正小标宋_GBK" w:cs="方正小标宋简体"/>
          <w:sz w:val="32"/>
          <w:szCs w:val="32"/>
        </w:rPr>
      </w:pPr>
      <w:r>
        <w:rPr>
          <w:rFonts w:ascii="方正小标宋_GBK" w:eastAsia="方正小标宋_GBK" w:cs="方正小标宋简体" w:hint="eastAsia"/>
          <w:sz w:val="32"/>
          <w:szCs w:val="32"/>
        </w:rPr>
        <w:t>2020年节能诊断</w:t>
      </w:r>
      <w:r>
        <w:rPr>
          <w:rFonts w:ascii="方正小标宋_GBK" w:eastAsia="方正小标宋_GBK" w:cs="方正小标宋简体" w:hint="eastAsia"/>
          <w:sz w:val="32"/>
          <w:szCs w:val="32"/>
          <w:u w:val="single"/>
        </w:rPr>
        <w:t>服务市场化组织（</w:t>
      </w:r>
      <w:r>
        <w:rPr>
          <w:rFonts w:ascii="方正小标宋_GBK" w:eastAsia="方正小标宋_GBK" w:hint="eastAsia"/>
          <w:sz w:val="32"/>
          <w:szCs w:val="32"/>
          <w:u w:val="single"/>
        </w:rPr>
        <w:t>行业协会、大型企业集团、各类园区、产业聚集区</w:t>
      </w:r>
      <w:r>
        <w:rPr>
          <w:rFonts w:ascii="方正小标宋_GBK" w:eastAsia="方正小标宋_GBK" w:cs="方正小标宋简体" w:hint="eastAsia"/>
          <w:sz w:val="32"/>
          <w:szCs w:val="32"/>
          <w:u w:val="single"/>
        </w:rPr>
        <w:t>）</w:t>
      </w:r>
      <w:r>
        <w:rPr>
          <w:rFonts w:ascii="方正小标宋_GBK" w:eastAsia="方正小标宋_GBK" w:cs="方正小标宋简体" w:hint="eastAsia"/>
          <w:sz w:val="32"/>
          <w:szCs w:val="32"/>
        </w:rPr>
        <w:t>申报表</w:t>
      </w:r>
    </w:p>
    <w:tbl>
      <w:tblPr>
        <w:jc w:val="left"/>
        <w:tblInd w:w="5" w:type="dx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1529"/>
        <w:gridCol w:w="2866"/>
        <w:gridCol w:w="992"/>
        <w:gridCol w:w="850"/>
        <w:gridCol w:w="567"/>
        <w:gridCol w:w="2268"/>
      </w:tblGrid>
      <w:tr>
        <w:trPr>
          <w:cantSplit/>
          <w:trHeight w:val="563"/>
        </w:trPr>
        <w:tc>
          <w:tcPr>
            <w:tcW w:w="1529" w:type="dxa"/>
            <w:tcBorders>
              <w:tl2br w:val="nil"/>
              <w:tr2bl w:val="nil"/>
            </w:tcBorders>
            <w:vAlign w:val="center"/>
          </w:tcPr>
          <w:p>
            <w:pPr>
              <w:jc w:val="center"/>
              <w:rPr>
                <w:rFonts w:ascii="仿宋_GB2312" w:eastAsia="仿宋_GB2312"/>
              </w:rPr>
            </w:pPr>
            <w:r>
              <w:rPr>
                <w:rFonts w:ascii="仿宋_GB2312" w:eastAsia="仿宋_GB2312" w:hint="eastAsia"/>
              </w:rPr>
              <w:t>单位名称</w:t>
            </w:r>
          </w:p>
        </w:tc>
        <w:tc>
          <w:tcPr>
            <w:tcW w:w="7543" w:type="dxa"/>
            <w:gridSpan w:val="5"/>
            <w:tcBorders>
              <w:tl2br w:val="nil"/>
              <w:tr2bl w:val="nil"/>
            </w:tcBorders>
            <w:vAlign w:val="center"/>
          </w:tcPr>
          <w:p>
            <w:pPr>
              <w:spacing w:line="240" w:lineRule="auto"/>
              <w:jc w:val="center"/>
              <w:rPr>
                <w:rFonts w:ascii="仿宋_GB2312" w:eastAsia="仿宋_GB2312"/>
              </w:rPr>
            </w:pPr>
          </w:p>
        </w:tc>
      </w:tr>
      <w:tr>
        <w:trPr>
          <w:cantSplit/>
          <w:trHeight w:val="563"/>
        </w:trPr>
        <w:tc>
          <w:tcPr>
            <w:tcW w:w="1529" w:type="dxa"/>
            <w:tcBorders>
              <w:tl2br w:val="nil"/>
              <w:tr2bl w:val="nil"/>
            </w:tcBorders>
            <w:vAlign w:val="center"/>
          </w:tcPr>
          <w:p>
            <w:pPr>
              <w:jc w:val="center"/>
              <w:rPr>
                <w:rFonts w:ascii="仿宋_GB2312" w:eastAsia="仿宋_GB2312"/>
              </w:rPr>
            </w:pPr>
            <w:r>
              <w:rPr>
                <w:rFonts w:ascii="仿宋_GB2312" w:eastAsia="仿宋_GB2312" w:hint="eastAsia"/>
              </w:rPr>
              <w:t>单位性质</w:t>
            </w:r>
          </w:p>
        </w:tc>
        <w:tc>
          <w:tcPr>
            <w:tcW w:w="3858" w:type="dxa"/>
            <w:gridSpan w:val="2"/>
            <w:tcBorders>
              <w:tl2br w:val="nil"/>
              <w:tr2bl w:val="nil"/>
            </w:tcBorders>
            <w:vAlign w:val="center"/>
          </w:tcPr>
          <w:p>
            <w:pPr>
              <w:spacing w:line="240" w:lineRule="auto"/>
              <w:jc w:val="center"/>
              <w:rPr>
                <w:rFonts w:ascii="仿宋_GB2312" w:eastAsia="仿宋_GB2312"/>
              </w:rPr>
            </w:pPr>
          </w:p>
        </w:tc>
        <w:tc>
          <w:tcPr>
            <w:tcW w:w="1417" w:type="dxa"/>
            <w:gridSpan w:val="2"/>
            <w:tcBorders>
              <w:tl2br w:val="nil"/>
              <w:tr2bl w:val="nil"/>
            </w:tcBorders>
            <w:vAlign w:val="center"/>
          </w:tcPr>
          <w:p>
            <w:pPr>
              <w:spacing w:line="240" w:lineRule="auto"/>
              <w:jc w:val="center"/>
              <w:rPr>
                <w:rFonts w:ascii="仿宋_GB2312" w:eastAsia="仿宋_GB2312"/>
              </w:rPr>
            </w:pPr>
            <w:r>
              <w:rPr>
                <w:rFonts w:ascii="仿宋_GB2312" w:eastAsia="仿宋_GB2312" w:hint="eastAsia"/>
              </w:rPr>
              <w:t>单位法人</w:t>
            </w:r>
          </w:p>
        </w:tc>
        <w:tc>
          <w:tcPr>
            <w:tcW w:w="2268" w:type="dxa"/>
            <w:tcBorders>
              <w:tl2br w:val="nil"/>
              <w:tr2bl w:val="nil"/>
            </w:tcBorders>
            <w:vAlign w:val="center"/>
          </w:tcPr>
          <w:p>
            <w:pPr>
              <w:spacing w:line="240" w:lineRule="auto"/>
              <w:jc w:val="center"/>
              <w:rPr>
                <w:rFonts w:ascii="仿宋_GB2312" w:eastAsia="仿宋_GB2312"/>
              </w:rPr>
            </w:pPr>
          </w:p>
        </w:tc>
      </w:tr>
      <w:tr>
        <w:trPr>
          <w:cantSplit/>
          <w:trHeight w:val="540"/>
        </w:trPr>
        <w:tc>
          <w:tcPr>
            <w:tcW w:w="1529" w:type="dxa"/>
            <w:tcBorders>
              <w:tl2br w:val="nil"/>
              <w:tr2bl w:val="nil"/>
            </w:tcBorders>
            <w:vAlign w:val="center"/>
          </w:tcPr>
          <w:p>
            <w:pPr>
              <w:jc w:val="center"/>
              <w:rPr>
                <w:rFonts w:ascii="仿宋_GB2312" w:eastAsia="仿宋_GB2312"/>
              </w:rPr>
            </w:pPr>
            <w:r>
              <w:rPr>
                <w:rFonts w:ascii="仿宋_GB2312" w:eastAsia="仿宋_GB2312" w:hint="eastAsia"/>
              </w:rPr>
              <w:t>单位地址</w:t>
            </w:r>
          </w:p>
        </w:tc>
        <w:tc>
          <w:tcPr>
            <w:tcW w:w="3858" w:type="dxa"/>
            <w:gridSpan w:val="2"/>
            <w:tcBorders>
              <w:tl2br w:val="nil"/>
              <w:tr2bl w:val="nil"/>
            </w:tcBorders>
            <w:vAlign w:val="center"/>
          </w:tcPr>
          <w:p>
            <w:pPr>
              <w:spacing w:line="240" w:lineRule="auto"/>
              <w:jc w:val="center"/>
              <w:rPr>
                <w:rFonts w:ascii="仿宋_GB2312" w:eastAsia="仿宋_GB2312"/>
              </w:rPr>
            </w:pPr>
          </w:p>
        </w:tc>
        <w:tc>
          <w:tcPr>
            <w:tcW w:w="1417" w:type="dxa"/>
            <w:gridSpan w:val="2"/>
            <w:tcBorders>
              <w:tl2br w:val="nil"/>
              <w:tr2bl w:val="nil"/>
            </w:tcBorders>
            <w:vAlign w:val="center"/>
          </w:tcPr>
          <w:p>
            <w:pPr>
              <w:snapToGrid w:val="0"/>
              <w:spacing w:line="240" w:lineRule="auto"/>
              <w:jc w:val="center"/>
              <w:rPr>
                <w:rFonts w:ascii="仿宋_GB2312" w:eastAsia="仿宋_GB2312"/>
              </w:rPr>
            </w:pPr>
            <w:r>
              <w:rPr>
                <w:rFonts w:ascii="仿宋_GB2312" w:eastAsia="仿宋_GB2312" w:hint="eastAsia"/>
              </w:rPr>
              <w:t>从业人员数</w:t>
            </w:r>
          </w:p>
        </w:tc>
        <w:tc>
          <w:tcPr>
            <w:tcW w:w="2268" w:type="dxa"/>
            <w:tcBorders>
              <w:tl2br w:val="nil"/>
              <w:tr2bl w:val="nil"/>
            </w:tcBorders>
            <w:vAlign w:val="center"/>
          </w:tcPr>
          <w:p>
            <w:pPr>
              <w:spacing w:line="240" w:lineRule="auto"/>
              <w:jc w:val="center"/>
              <w:rPr>
                <w:rFonts w:ascii="仿宋_GB2312" w:eastAsia="仿宋_GB2312"/>
              </w:rPr>
            </w:pPr>
          </w:p>
        </w:tc>
      </w:tr>
      <w:tr>
        <w:trPr>
          <w:cantSplit/>
          <w:trHeight w:val="573"/>
        </w:trPr>
        <w:tc>
          <w:tcPr>
            <w:tcW w:w="1529" w:type="dxa"/>
            <w:tcBorders>
              <w:tl2br w:val="nil"/>
              <w:tr2bl w:val="nil"/>
            </w:tcBorders>
            <w:vAlign w:val="center"/>
          </w:tcPr>
          <w:p>
            <w:pPr>
              <w:jc w:val="center"/>
              <w:rPr>
                <w:rFonts w:ascii="仿宋_GB2312" w:eastAsia="仿宋_GB2312"/>
              </w:rPr>
            </w:pPr>
            <w:r>
              <w:rPr>
                <w:rFonts w:ascii="仿宋_GB2312" w:eastAsia="仿宋_GB2312" w:hint="eastAsia"/>
              </w:rPr>
              <w:t>省内地址</w:t>
            </w:r>
          </w:p>
        </w:tc>
        <w:tc>
          <w:tcPr>
            <w:tcW w:w="3858" w:type="dxa"/>
            <w:gridSpan w:val="2"/>
            <w:tcBorders>
              <w:tl2br w:val="nil"/>
              <w:tr2bl w:val="nil"/>
            </w:tcBorders>
            <w:vAlign w:val="center"/>
          </w:tcPr>
          <w:p>
            <w:pPr>
              <w:spacing w:line="240" w:lineRule="auto"/>
              <w:jc w:val="center"/>
              <w:rPr>
                <w:rFonts w:ascii="仿宋_GB2312" w:eastAsia="仿宋_GB2312"/>
              </w:rPr>
            </w:pPr>
          </w:p>
        </w:tc>
        <w:tc>
          <w:tcPr>
            <w:tcW w:w="1417" w:type="dxa"/>
            <w:gridSpan w:val="2"/>
            <w:tcBorders>
              <w:tl2br w:val="nil"/>
              <w:tr2bl w:val="nil"/>
            </w:tcBorders>
            <w:vAlign w:val="center"/>
          </w:tcPr>
          <w:p>
            <w:pPr>
              <w:spacing w:line="240" w:lineRule="auto"/>
              <w:jc w:val="center"/>
              <w:rPr>
                <w:rFonts w:ascii="仿宋_GB2312" w:eastAsia="仿宋_GB2312"/>
              </w:rPr>
            </w:pPr>
            <w:r>
              <w:rPr>
                <w:rFonts w:ascii="仿宋_GB2312" w:eastAsia="仿宋_GB2312" w:hint="eastAsia"/>
              </w:rPr>
              <w:t>高级职称数</w:t>
            </w:r>
          </w:p>
        </w:tc>
        <w:tc>
          <w:tcPr>
            <w:tcW w:w="2268" w:type="dxa"/>
            <w:tcBorders>
              <w:tl2br w:val="nil"/>
              <w:tr2bl w:val="nil"/>
            </w:tcBorders>
            <w:vAlign w:val="center"/>
          </w:tcPr>
          <w:p>
            <w:pPr>
              <w:spacing w:line="240" w:lineRule="auto"/>
              <w:jc w:val="center"/>
              <w:rPr>
                <w:rFonts w:ascii="仿宋_GB2312" w:eastAsia="仿宋_GB2312"/>
              </w:rPr>
            </w:pPr>
          </w:p>
        </w:tc>
      </w:tr>
      <w:tr>
        <w:trPr>
          <w:cantSplit/>
          <w:trHeight w:val="553"/>
        </w:trPr>
        <w:tc>
          <w:tcPr>
            <w:tcW w:w="1529" w:type="dxa"/>
            <w:tcBorders>
              <w:tl2br w:val="nil"/>
              <w:tr2bl w:val="nil"/>
            </w:tcBorders>
            <w:vAlign w:val="center"/>
          </w:tcPr>
          <w:p>
            <w:pPr>
              <w:jc w:val="center"/>
              <w:rPr>
                <w:rFonts w:ascii="仿宋_GB2312" w:eastAsia="仿宋_GB2312"/>
              </w:rPr>
            </w:pPr>
            <w:r>
              <w:rPr>
                <w:rFonts w:ascii="仿宋_GB2312" w:eastAsia="仿宋_GB2312" w:hint="eastAsia"/>
              </w:rPr>
              <w:t>主要服务地区</w:t>
            </w:r>
          </w:p>
        </w:tc>
        <w:tc>
          <w:tcPr>
            <w:tcW w:w="3858" w:type="dxa"/>
            <w:gridSpan w:val="2"/>
            <w:tcBorders>
              <w:tl2br w:val="nil"/>
              <w:tr2bl w:val="nil"/>
            </w:tcBorders>
            <w:vAlign w:val="center"/>
          </w:tcPr>
          <w:p>
            <w:pPr>
              <w:spacing w:line="240" w:lineRule="auto"/>
              <w:jc w:val="center"/>
              <w:rPr>
                <w:rFonts w:ascii="仿宋_GB2312" w:eastAsia="仿宋_GB2312"/>
              </w:rPr>
            </w:pPr>
          </w:p>
        </w:tc>
        <w:tc>
          <w:tcPr>
            <w:tcW w:w="1417" w:type="dxa"/>
            <w:gridSpan w:val="2"/>
            <w:tcBorders>
              <w:tl2br w:val="nil"/>
              <w:tr2bl w:val="nil"/>
            </w:tcBorders>
            <w:vAlign w:val="center"/>
          </w:tcPr>
          <w:p>
            <w:pPr>
              <w:spacing w:line="240" w:lineRule="auto"/>
              <w:jc w:val="center"/>
              <w:rPr>
                <w:rFonts w:ascii="仿宋_GB2312" w:eastAsia="仿宋_GB2312"/>
              </w:rPr>
            </w:pPr>
            <w:r>
              <w:rPr>
                <w:rFonts w:ascii="仿宋_GB2312" w:eastAsia="仿宋_GB2312" w:hint="eastAsia"/>
              </w:rPr>
              <w:t>中级职称数</w:t>
            </w:r>
          </w:p>
        </w:tc>
        <w:tc>
          <w:tcPr>
            <w:tcW w:w="2268" w:type="dxa"/>
            <w:tcBorders>
              <w:tl2br w:val="nil"/>
              <w:tr2bl w:val="nil"/>
            </w:tcBorders>
            <w:vAlign w:val="center"/>
          </w:tcPr>
          <w:p>
            <w:pPr>
              <w:spacing w:line="240" w:lineRule="auto"/>
              <w:jc w:val="center"/>
              <w:rPr>
                <w:rFonts w:ascii="仿宋_GB2312" w:eastAsia="仿宋_GB2312"/>
              </w:rPr>
            </w:pPr>
          </w:p>
        </w:tc>
      </w:tr>
      <w:tr>
        <w:trPr>
          <w:cantSplit/>
          <w:trHeight w:val="601"/>
        </w:trPr>
        <w:tc>
          <w:tcPr>
            <w:tcW w:w="1529" w:type="dxa"/>
            <w:tcBorders>
              <w:tl2br w:val="nil"/>
              <w:tr2bl w:val="nil"/>
            </w:tcBorders>
            <w:vAlign w:val="center"/>
          </w:tcPr>
          <w:p>
            <w:pPr>
              <w:snapToGrid w:val="0"/>
              <w:spacing w:line="240" w:lineRule="auto"/>
              <w:jc w:val="center"/>
              <w:rPr>
                <w:rFonts w:ascii="仿宋_GB2312" w:eastAsia="仿宋_GB2312"/>
              </w:rPr>
            </w:pPr>
            <w:r>
              <w:rPr>
                <w:rFonts w:ascii="仿宋_GB2312" w:eastAsia="仿宋_GB2312" w:hint="eastAsia"/>
              </w:rPr>
              <w:t>主要服务行业领域（擅长领域）</w:t>
            </w:r>
          </w:p>
        </w:tc>
        <w:tc>
          <w:tcPr>
            <w:tcW w:w="3858" w:type="dxa"/>
            <w:gridSpan w:val="2"/>
            <w:tcBorders>
              <w:tl2br w:val="nil"/>
              <w:tr2bl w:val="nil"/>
            </w:tcBorders>
            <w:vAlign w:val="center"/>
          </w:tcPr>
          <w:p>
            <w:pPr>
              <w:spacing w:line="240" w:lineRule="auto"/>
              <w:jc w:val="center"/>
              <w:rPr>
                <w:rFonts w:ascii="仿宋_GB2312" w:eastAsia="仿宋_GB2312"/>
              </w:rPr>
            </w:pPr>
            <w:r>
              <w:rPr>
                <w:rFonts w:ascii="仿宋_GB2312" w:eastAsia="仿宋_GB2312" w:hint="eastAsia"/>
              </w:rPr>
              <w:t>（可填多个）</w:t>
            </w:r>
          </w:p>
        </w:tc>
        <w:tc>
          <w:tcPr>
            <w:tcW w:w="1417" w:type="dxa"/>
            <w:gridSpan w:val="2"/>
            <w:tcBorders>
              <w:tl2br w:val="nil"/>
              <w:tr2bl w:val="nil"/>
            </w:tcBorders>
            <w:vAlign w:val="center"/>
          </w:tcPr>
          <w:p>
            <w:pPr>
              <w:spacing w:line="240" w:lineRule="auto"/>
              <w:jc w:val="center"/>
              <w:rPr>
                <w:rFonts w:ascii="仿宋_GB2312" w:eastAsia="仿宋_GB2312"/>
              </w:rPr>
            </w:pPr>
            <w:r>
              <w:rPr>
                <w:rFonts w:ascii="仿宋_GB2312" w:eastAsia="仿宋_GB2312" w:hint="eastAsia"/>
              </w:rPr>
              <w:t>是否具备自主诊断服务能力</w:t>
            </w:r>
          </w:p>
        </w:tc>
        <w:tc>
          <w:tcPr>
            <w:tcW w:w="2268" w:type="dxa"/>
            <w:tcBorders>
              <w:tl2br w:val="nil"/>
              <w:tr2bl w:val="nil"/>
            </w:tcBorders>
            <w:vAlign w:val="center"/>
          </w:tcPr>
          <w:p>
            <w:pPr>
              <w:spacing w:line="240" w:lineRule="auto"/>
              <w:jc w:val="center"/>
              <w:rPr>
                <w:rFonts w:ascii="仿宋_GB2312" w:eastAsia="仿宋_GB2312"/>
                <w:sz w:val="18"/>
                <w:szCs w:val="18"/>
              </w:rPr>
            </w:pPr>
            <w:r>
              <w:rPr>
                <w:rFonts w:ascii="仿宋_GB2312" w:eastAsia="仿宋_GB2312" w:hint="eastAsia"/>
                <w:sz w:val="18"/>
                <w:szCs w:val="18"/>
              </w:rPr>
              <w:t>（行业协会、大型企业、各类园区、产业聚集区填写）</w:t>
            </w:r>
          </w:p>
        </w:tc>
      </w:tr>
      <w:tr>
        <w:trPr>
          <w:cantSplit/>
          <w:trHeight w:val="539"/>
        </w:trPr>
        <w:tc>
          <w:tcPr>
            <w:tcW w:w="1529" w:type="dxa"/>
            <w:tcBorders>
              <w:tl2br w:val="nil"/>
              <w:tr2bl w:val="nil"/>
            </w:tcBorders>
            <w:vAlign w:val="center"/>
          </w:tcPr>
          <w:p>
            <w:pPr>
              <w:snapToGrid w:val="0"/>
              <w:spacing w:line="240" w:lineRule="auto"/>
              <w:jc w:val="center"/>
              <w:rPr>
                <w:rFonts w:ascii="仿宋_GB2312" w:eastAsia="仿宋_GB2312"/>
              </w:rPr>
            </w:pPr>
            <w:r>
              <w:rPr>
                <w:rFonts w:ascii="仿宋_GB2312" w:eastAsia="仿宋_GB2312" w:hint="eastAsia"/>
              </w:rPr>
              <w:t>项目负责人</w:t>
            </w:r>
          </w:p>
          <w:p>
            <w:pPr>
              <w:spacing w:line="240" w:lineRule="auto"/>
              <w:jc w:val="center"/>
              <w:rPr>
                <w:rFonts w:ascii="仿宋_GB2312" w:eastAsia="仿宋_GB2312"/>
              </w:rPr>
            </w:pPr>
            <w:r>
              <w:rPr>
                <w:rFonts w:ascii="仿宋_GB2312" w:eastAsia="仿宋_GB2312" w:hint="eastAsia"/>
              </w:rPr>
              <w:t>及电话</w:t>
            </w:r>
          </w:p>
        </w:tc>
        <w:tc>
          <w:tcPr>
            <w:tcW w:w="2866" w:type="dxa"/>
            <w:tcBorders>
              <w:tl2br w:val="nil"/>
              <w:tr2bl w:val="nil"/>
            </w:tcBorders>
            <w:vAlign w:val="center"/>
          </w:tcPr>
          <w:p>
            <w:pPr>
              <w:spacing w:line="240" w:lineRule="auto"/>
              <w:jc w:val="center"/>
              <w:rPr>
                <w:rFonts w:ascii="仿宋_GB2312" w:eastAsia="仿宋_GB2312"/>
              </w:rPr>
            </w:pPr>
          </w:p>
        </w:tc>
        <w:tc>
          <w:tcPr>
            <w:tcW w:w="1842" w:type="dxa"/>
            <w:gridSpan w:val="2"/>
            <w:tcBorders>
              <w:tl2br w:val="nil"/>
              <w:tr2bl w:val="nil"/>
            </w:tcBorders>
            <w:vAlign w:val="center"/>
          </w:tcPr>
          <w:p>
            <w:pPr>
              <w:spacing w:line="240" w:lineRule="auto"/>
              <w:jc w:val="center"/>
              <w:rPr>
                <w:rFonts w:ascii="仿宋_GB2312" w:eastAsia="仿宋_GB2312"/>
              </w:rPr>
            </w:pPr>
            <w:r>
              <w:rPr>
                <w:rFonts w:ascii="仿宋_GB2312" w:eastAsia="仿宋_GB2312" w:hint="eastAsia"/>
              </w:rPr>
              <w:t>具体联系人及电话</w:t>
            </w:r>
          </w:p>
        </w:tc>
        <w:tc>
          <w:tcPr>
            <w:tcW w:w="2835" w:type="dxa"/>
            <w:gridSpan w:val="2"/>
            <w:tcBorders>
              <w:tl2br w:val="nil"/>
              <w:tr2bl w:val="nil"/>
            </w:tcBorders>
            <w:vAlign w:val="center"/>
          </w:tcPr>
          <w:p>
            <w:pPr>
              <w:spacing w:line="240" w:lineRule="auto"/>
              <w:jc w:val="center"/>
              <w:rPr>
                <w:rFonts w:ascii="仿宋_GB2312" w:eastAsia="仿宋_GB2312"/>
              </w:rPr>
            </w:pPr>
          </w:p>
        </w:tc>
      </w:tr>
      <w:tr>
        <w:trPr>
          <w:trHeight w:val="6108"/>
        </w:trPr>
        <w:tc>
          <w:tcPr>
            <w:tcW w:w="1529" w:type="dxa"/>
            <w:tcBorders>
              <w:tl2br w:val="nil"/>
              <w:tr2bl w:val="nil"/>
            </w:tcBorders>
            <w:vAlign w:val="center"/>
          </w:tcPr>
          <w:p>
            <w:pPr>
              <w:spacing w:line="240" w:lineRule="auto"/>
              <w:jc w:val="center"/>
              <w:rPr>
                <w:rFonts w:ascii="仿宋_GB2312" w:eastAsia="仿宋_GB2312"/>
              </w:rPr>
            </w:pPr>
            <w:r>
              <w:rPr>
                <w:rFonts w:ascii="仿宋_GB2312" w:eastAsia="仿宋_GB2312" w:hint="eastAsia"/>
              </w:rPr>
              <w:t>工作基础和</w:t>
            </w:r>
          </w:p>
          <w:p>
            <w:pPr>
              <w:snapToGrid w:val="0"/>
              <w:spacing w:line="240" w:lineRule="auto"/>
              <w:jc w:val="center"/>
              <w:outlineLvl w:val="0"/>
              <w:rPr>
                <w:rFonts w:ascii="仿宋_GB2312" w:eastAsia="仿宋_GB2312"/>
              </w:rPr>
            </w:pPr>
            <w:r>
              <w:rPr>
                <w:rFonts w:ascii="仿宋_GB2312" w:eastAsia="仿宋_GB2312" w:hint="eastAsia"/>
              </w:rPr>
              <w:t>相关经验</w:t>
            </w:r>
          </w:p>
          <w:p>
            <w:pPr>
              <w:snapToGrid w:val="0"/>
              <w:spacing w:line="240" w:lineRule="auto"/>
              <w:jc w:val="center"/>
              <w:outlineLvl w:val="0"/>
              <w:rPr>
                <w:rFonts w:ascii="仿宋_GB2312" w:eastAsia="仿宋_GB2312"/>
              </w:rPr>
            </w:pPr>
            <w:r>
              <w:rPr>
                <w:rFonts w:ascii="仿宋_GB2312" w:eastAsia="仿宋_GB2312" w:hint="eastAsia"/>
              </w:rPr>
              <w:t>及2</w:t>
            </w:r>
            <w:r>
              <w:rPr>
                <w:rFonts w:ascii="仿宋_GB2312" w:eastAsia="仿宋_GB2312"/>
              </w:rPr>
              <w:t>020</w:t>
            </w:r>
            <w:r>
              <w:rPr>
                <w:rFonts w:ascii="仿宋_GB2312" w:eastAsia="仿宋_GB2312" w:hint="eastAsia"/>
              </w:rPr>
              <w:t>年本地区服务计划</w:t>
            </w:r>
          </w:p>
          <w:p>
            <w:pPr>
              <w:spacing w:line="240" w:lineRule="auto"/>
              <w:jc w:val="center"/>
              <w:rPr>
                <w:rFonts w:ascii="仿宋_GB2312" w:eastAsia="仿宋_GB2312"/>
              </w:rPr>
            </w:pPr>
            <w:r>
              <w:rPr>
                <w:rFonts w:ascii="仿宋_GB2312" w:eastAsia="仿宋_GB2312" w:hint="eastAsia"/>
              </w:rPr>
              <w:t>（可另附页说明或另附申报材料）</w:t>
            </w:r>
          </w:p>
        </w:tc>
        <w:tc>
          <w:tcPr>
            <w:tcW w:w="7543" w:type="dxa"/>
            <w:gridSpan w:val="5"/>
            <w:tcBorders>
              <w:tl2br w:val="nil"/>
              <w:tr2bl w:val="nil"/>
            </w:tcBorders>
          </w:tcPr>
          <w:p>
            <w:pPr>
              <w:rPr>
                <w:rFonts w:ascii="黑体" w:eastAsia="黑体"/>
              </w:rPr>
            </w:pPr>
            <w:r>
              <w:rPr>
                <w:rFonts w:ascii="黑体" w:eastAsia="黑体" w:hint="eastAsia"/>
              </w:rPr>
              <w:t>一、基本情况介绍</w:t>
            </w:r>
          </w:p>
          <w:p>
            <w:pPr>
              <w:rPr>
                <w:rFonts w:ascii="黑体" w:eastAsia="黑体"/>
              </w:rPr>
            </w:pPr>
            <w:r>
              <w:rPr>
                <w:rFonts w:ascii="黑体" w:eastAsia="黑体" w:hint="eastAsia"/>
              </w:rPr>
              <w:t>二、服务能力及团队实力介绍。</w:t>
            </w:r>
          </w:p>
          <w:p>
            <w:pPr>
              <w:rPr>
                <w:rFonts w:ascii="黑体" w:eastAsia="黑体"/>
              </w:rPr>
            </w:pPr>
            <w:r>
              <w:rPr>
                <w:rFonts w:ascii="黑体" w:eastAsia="黑体" w:hint="eastAsia"/>
              </w:rPr>
              <w:t>三、相关业绩说明。</w:t>
            </w:r>
          </w:p>
          <w:p>
            <w:pPr>
              <w:rPr>
                <w:rFonts w:ascii="黑体" w:eastAsia="黑体"/>
              </w:rPr>
            </w:pPr>
            <w:r>
              <w:rPr>
                <w:rFonts w:ascii="仿宋_GB2312" w:eastAsia="仿宋_GB2312" w:hint="eastAsia"/>
              </w:rPr>
              <w:t>（可另附页说明或另附申报材料。填报说明详见下页）</w:t>
            </w:r>
          </w:p>
        </w:tc>
      </w:tr>
      <w:tr>
        <w:trPr>
          <w:cantSplit/>
          <w:trHeight w:val="678"/>
        </w:trPr>
        <w:tc>
          <w:tcPr>
            <w:tcW w:w="1529" w:type="dxa"/>
            <w:tcBorders>
              <w:tl2br w:val="nil"/>
              <w:tr2bl w:val="nil"/>
            </w:tcBorders>
            <w:vAlign w:val="center"/>
          </w:tcPr>
          <w:p>
            <w:pPr>
              <w:jc w:val="center"/>
              <w:rPr>
                <w:rFonts w:ascii="仿宋_GB2312" w:eastAsia="仿宋_GB2312"/>
              </w:rPr>
            </w:pPr>
            <w:r>
              <w:rPr>
                <w:rFonts w:ascii="仿宋_GB2312" w:eastAsia="仿宋_GB2312" w:hint="eastAsia"/>
              </w:rPr>
              <w:t>备注</w:t>
            </w:r>
          </w:p>
        </w:tc>
        <w:tc>
          <w:tcPr>
            <w:tcW w:w="7543" w:type="dxa"/>
            <w:gridSpan w:val="5"/>
            <w:tcBorders>
              <w:tl2br w:val="nil"/>
              <w:tr2bl w:val="nil"/>
            </w:tcBorders>
            <w:vAlign w:val="center"/>
          </w:tcPr>
          <w:p>
            <w:pPr>
              <w:spacing w:line="240" w:lineRule="auto"/>
              <w:jc w:val="left"/>
              <w:rPr>
                <w:rFonts w:ascii="仿宋_GB2312" w:eastAsia="仿宋_GB2312"/>
              </w:rPr>
            </w:pPr>
            <w:r>
              <w:rPr>
                <w:rFonts w:ascii="仿宋_GB2312" w:eastAsia="仿宋_GB2312" w:hint="eastAsia"/>
              </w:rPr>
              <w:t>※</w:t>
            </w:r>
            <w:r>
              <w:rPr>
                <w:rFonts w:ascii="仿宋_GB2312" w:eastAsia="仿宋_GB2312" w:hint="eastAsia"/>
                <w:szCs w:val="24"/>
              </w:rPr>
              <w:t>工信部2019年节能诊断服务机构</w:t>
            </w:r>
            <w:r>
              <w:rPr>
                <w:rFonts w:ascii="仿宋_GB2312" w:eastAsia="仿宋_GB2312" w:hint="eastAsia"/>
              </w:rPr>
              <w:t>、</w:t>
            </w:r>
            <w:r>
              <w:rPr>
                <w:rFonts w:ascii="仿宋_GB2312" w:eastAsia="仿宋_GB2312" w:hint="eastAsia"/>
                <w:szCs w:val="24"/>
              </w:rPr>
              <w:t>工业节能与绿色发展评价中心、绿色制造第三方评价机构、绿色制造系统解决方案供应商、国家工业节能技术装备推荐目录、“能效之星”产品等</w:t>
            </w:r>
            <w:r>
              <w:rPr>
                <w:rFonts w:ascii="仿宋_GB2312" w:eastAsia="仿宋_GB2312" w:hint="eastAsia"/>
                <w:color w:val="FF0000"/>
              </w:rPr>
              <w:t>请在备注栏备注并后附证明材料关键页。</w:t>
            </w:r>
          </w:p>
        </w:tc>
      </w:tr>
    </w:tbl>
    <w:p>
      <w:pPr>
        <w:jc w:val="center"/>
        <w:rPr>
          <w:rFonts w:ascii="方正小标宋_GBK" w:eastAsia="方正小标宋_GBK"/>
          <w:sz w:val="44"/>
          <w:szCs w:val="44"/>
        </w:rPr>
      </w:pPr>
      <w:r>
        <w:rPr>
          <w:rFonts w:ascii="方正小标宋_GBK" w:eastAsia="方正小标宋_GBK" w:hint="eastAsia"/>
          <w:sz w:val="44"/>
          <w:szCs w:val="44"/>
        </w:rPr>
        <w:t>工作基础和相关经验填报说明</w:t>
      </w:r>
    </w:p>
    <w:p>
      <w:pPr>
        <w:ind w:firstLineChars="200" w:firstLine="640"/>
        <w:rPr>
          <w:rFonts w:ascii="黑体" w:eastAsia="黑体"/>
          <w:sz w:val="32"/>
          <w:szCs w:val="32"/>
        </w:rPr>
      </w:pPr>
      <w:r>
        <w:rPr>
          <w:rFonts w:ascii="黑体" w:eastAsia="黑体" w:hint="eastAsia"/>
          <w:sz w:val="32"/>
          <w:szCs w:val="32"/>
        </w:rPr>
        <w:t>一、基本情况介绍</w:t>
      </w:r>
    </w:p>
    <w:p>
      <w:pPr>
        <w:ind w:firstLineChars="200" w:firstLine="640"/>
        <w:rPr>
          <w:rFonts w:ascii="仿宋_GB2312" w:eastAsia="仿宋_GB2312"/>
          <w:sz w:val="32"/>
          <w:szCs w:val="32"/>
        </w:rPr>
      </w:pPr>
      <w:r>
        <w:rPr>
          <w:rFonts w:ascii="仿宋_GB2312" w:eastAsia="仿宋_GB2312" w:hint="eastAsia"/>
          <w:sz w:val="32"/>
          <w:szCs w:val="32"/>
        </w:rPr>
        <w:t>基本情况简介，附营业执照、园区设立等证明材料。</w:t>
      </w:r>
    </w:p>
    <w:p>
      <w:pPr>
        <w:ind w:firstLineChars="200" w:firstLine="640"/>
        <w:rPr>
          <w:rFonts w:ascii="黑体" w:eastAsia="黑体"/>
          <w:sz w:val="32"/>
          <w:szCs w:val="32"/>
        </w:rPr>
      </w:pPr>
      <w:r>
        <w:rPr>
          <w:rFonts w:ascii="黑体" w:eastAsia="黑体" w:hint="eastAsia"/>
          <w:sz w:val="32"/>
          <w:szCs w:val="32"/>
        </w:rPr>
        <w:t>二、能力及实力介绍</w:t>
      </w:r>
    </w:p>
    <w:p>
      <w:pPr>
        <w:ind w:firstLineChars="200" w:firstLine="640"/>
        <w:rPr>
          <w:rFonts w:ascii="仿宋_GB2312" w:eastAsia="仿宋_GB2312"/>
          <w:sz w:val="32"/>
          <w:szCs w:val="32"/>
        </w:rPr>
      </w:pPr>
      <w:r>
        <w:rPr>
          <w:rFonts w:ascii="仿宋_GB2312" w:eastAsia="仿宋_GB2312" w:hint="eastAsia"/>
          <w:sz w:val="32"/>
          <w:szCs w:val="32"/>
        </w:rPr>
        <w:t>1. 节能服务机构、节能技术装备提供商等市场化服务组织业务能力介绍，从业人员数量、学历、职称及等介绍，附从业人员详细名单等证明材料。</w:t>
      </w:r>
    </w:p>
    <w:p>
      <w:pPr>
        <w:ind w:firstLineChars="200" w:firstLine="640"/>
        <w:rPr>
          <w:rFonts w:ascii="仿宋_GB2312" w:eastAsia="仿宋_GB2312"/>
          <w:sz w:val="32"/>
          <w:szCs w:val="32"/>
        </w:rPr>
      </w:pPr>
      <w:r>
        <w:rPr>
          <w:rFonts w:ascii="仿宋_GB2312" w:eastAsia="仿宋_GB2312" w:hint="eastAsia"/>
          <w:sz w:val="32"/>
          <w:szCs w:val="32"/>
        </w:rPr>
        <w:t>2. 科研院所、高校等</w:t>
      </w:r>
      <w:r>
        <w:rPr>
          <w:rFonts w:ascii="仿宋_GB2312" w:eastAsia="仿宋_GB2312" w:cs="宋体" w:hint="eastAsia"/>
          <w:sz w:val="32"/>
          <w:szCs w:val="32"/>
        </w:rPr>
        <w:t>科研事业单位</w:t>
      </w:r>
      <w:r>
        <w:rPr>
          <w:rFonts w:ascii="仿宋_GB2312" w:eastAsia="仿宋_GB2312" w:hint="eastAsia"/>
          <w:sz w:val="32"/>
          <w:szCs w:val="32"/>
        </w:rPr>
        <w:t>基本能力介绍，拟安排的诊断团队成员介绍及详细名单。</w:t>
      </w:r>
    </w:p>
    <w:p>
      <w:pPr>
        <w:ind w:firstLineChars="200" w:firstLine="640"/>
        <w:rPr>
          <w:rFonts w:ascii="仿宋_GB2312" w:eastAsia="仿宋_GB2312"/>
          <w:sz w:val="32"/>
          <w:szCs w:val="32"/>
        </w:rPr>
      </w:pPr>
      <w:r>
        <w:rPr>
          <w:rFonts w:ascii="仿宋_GB2312" w:eastAsia="仿宋_GB2312" w:hint="eastAsia"/>
          <w:sz w:val="32"/>
          <w:szCs w:val="32"/>
        </w:rPr>
        <w:t>3. 行业协会、大型企业基本能力介绍，单位成员数量、学历、职称等介绍，自有诊断团队数量、学历、职称等介绍，附从业人员详细名单。</w:t>
      </w:r>
    </w:p>
    <w:p>
      <w:pPr>
        <w:ind w:firstLineChars="200" w:firstLine="640"/>
        <w:rPr>
          <w:rFonts w:ascii="仿宋_GB2312" w:eastAsia="仿宋_GB2312"/>
          <w:sz w:val="32"/>
          <w:szCs w:val="32"/>
        </w:rPr>
      </w:pPr>
      <w:r>
        <w:rPr>
          <w:rFonts w:ascii="仿宋_GB2312" w:eastAsia="仿宋_GB2312" w:hint="eastAsia"/>
          <w:sz w:val="32"/>
          <w:szCs w:val="32"/>
        </w:rPr>
        <w:t>4. 各类园区、产业聚集区负责组织节能诊断工作人员名单，辖区内工业企业名单（按行业）。如区域内自有节能服务企事业单位请附基本情况介绍。</w:t>
      </w:r>
    </w:p>
    <w:p>
      <w:pPr>
        <w:ind w:firstLineChars="200" w:firstLine="640"/>
        <w:rPr>
          <w:rFonts w:ascii="黑体" w:eastAsia="黑体"/>
          <w:sz w:val="32"/>
          <w:szCs w:val="32"/>
        </w:rPr>
      </w:pPr>
      <w:r>
        <w:rPr>
          <w:rFonts w:ascii="黑体" w:eastAsia="黑体" w:hint="eastAsia"/>
          <w:sz w:val="32"/>
          <w:szCs w:val="32"/>
        </w:rPr>
        <w:t>三、相关业绩说明</w:t>
      </w:r>
    </w:p>
    <w:p>
      <w:pPr>
        <w:ind w:firstLineChars="200" w:firstLine="640"/>
        <w:rPr>
          <w:rFonts w:ascii="仿宋_GB2312" w:eastAsia="仿宋_GB2312"/>
          <w:sz w:val="32"/>
          <w:szCs w:val="32"/>
        </w:rPr>
      </w:pPr>
      <w:r>
        <w:rPr>
          <w:rFonts w:ascii="仿宋_GB2312" w:eastAsia="仿宋_GB2312" w:hint="eastAsia"/>
          <w:sz w:val="32"/>
          <w:szCs w:val="32"/>
        </w:rPr>
        <w:t>1. 节能诊断、能源审计、绿色制造项目咨询、能源管理、节能改造咨询等相关工作经验。</w:t>
      </w:r>
    </w:p>
    <w:p>
      <w:pPr>
        <w:ind w:firstLineChars="200" w:firstLine="640"/>
        <w:rPr>
          <w:rFonts w:ascii="仿宋_GB2312" w:eastAsia="仿宋_GB2312"/>
          <w:sz w:val="32"/>
          <w:szCs w:val="32"/>
        </w:rPr>
      </w:pPr>
      <w:r>
        <w:rPr>
          <w:rFonts w:ascii="仿宋_GB2312" w:eastAsia="仿宋_GB2312" w:hint="eastAsia"/>
          <w:sz w:val="32"/>
          <w:szCs w:val="32"/>
        </w:rPr>
        <w:t>2. 科研院所、高校等</w:t>
      </w:r>
      <w:r>
        <w:rPr>
          <w:rFonts w:ascii="仿宋_GB2312" w:eastAsia="仿宋_GB2312" w:cs="宋体" w:hint="eastAsia"/>
          <w:sz w:val="32"/>
          <w:szCs w:val="32"/>
        </w:rPr>
        <w:t>科研事业单位</w:t>
      </w:r>
      <w:r>
        <w:rPr>
          <w:rFonts w:ascii="仿宋_GB2312" w:eastAsia="仿宋_GB2312" w:hint="eastAsia"/>
          <w:sz w:val="32"/>
          <w:szCs w:val="32"/>
        </w:rPr>
        <w:t>有关课题研究或科研项目，行业协会、大型企业有关工作经验，各类园区、产业聚集区开展相关工作经验及区域内自有节能服务机构相关工作经验。</w:t>
      </w:r>
    </w:p>
    <w:p>
      <w:pPr>
        <w:ind w:firstLineChars="200" w:firstLine="640"/>
        <w:rPr>
          <w:rFonts w:ascii="仿宋_GB2312" w:eastAsia="仿宋_GB2312"/>
          <w:sz w:val="32"/>
          <w:szCs w:val="32"/>
        </w:rPr>
      </w:pPr>
      <w:r>
        <w:rPr>
          <w:rFonts w:ascii="仿宋_GB2312" w:eastAsia="仿宋_GB2312" w:hint="eastAsia"/>
          <w:sz w:val="32"/>
          <w:szCs w:val="32"/>
        </w:rPr>
        <w:t>3. 与国家工业和信息化部及地方工业和信息化主管部门在节能服务领域具有良好合作基础并开展合作项目等材料。</w:t>
      </w:r>
    </w:p>
    <w:p>
      <w:bookmarkStart w:id="0" w:name="_GoBack"/>
      <w:bookmarkEnd w:id="0"/>
    </w:p>
    <w:sectPr>
      <w:pgSz w:w="11906" w:h="16838"/>
      <w:pgMar w:top="1531" w:right="1418" w:bottom="1418" w:left="147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方正小标宋简体">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360" w:lineRule="auto"/>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4</Pages>
  <Words>1007</Words>
  <Characters>1043</Characters>
  <Lines>117</Lines>
  <Paragraphs>59</Paragraphs>
  <CharactersWithSpaces>1049</CharactersWithSpaces>
  <Company>xx</Company>
</Properties>
</file>

<file path=docProps/core.xml><?xml version="1.0" encoding="utf-8"?>
<cp:coreProperties xmlns:cp="http://schemas.openxmlformats.org/package/2006/metadata/core-properties" xmlns:dc="http://purl.org/dc/elements/1.1/" xmlns:dcterms="http://purl.org/dc/terms/" xmlns:xsi="http://www.w3.org/2001/XMLSchema-instance">
  <dc:creator>xzjd</dc:creator>
  <cp:lastModifiedBy>xzjd</cp:lastModifiedBy>
  <cp:revision>1</cp:revision>
  <dcterms:created xsi:type="dcterms:W3CDTF">2020-05-26T04:24:17Z</dcterms:created>
  <dcterms:modified xsi:type="dcterms:W3CDTF">2020-05-26T04:25:38Z</dcterms:modified>
</cp:coreProperties>
</file>