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9" w:rsidRDefault="007750A9" w:rsidP="007750A9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750A9" w:rsidRDefault="007750A9" w:rsidP="007750A9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2019年“创客中国”大赛资金分配评价指标</w:t>
      </w:r>
    </w:p>
    <w:p w:rsidR="007750A9" w:rsidRDefault="007750A9" w:rsidP="007750A9">
      <w:pPr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1439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341"/>
        <w:gridCol w:w="720"/>
        <w:gridCol w:w="5579"/>
        <w:gridCol w:w="4319"/>
        <w:gridCol w:w="718"/>
      </w:tblGrid>
      <w:tr w:rsidR="007750A9" w:rsidTr="00426717">
        <w:tc>
          <w:tcPr>
            <w:tcW w:w="719" w:type="dxa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341" w:type="dxa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一级指标</w:t>
            </w:r>
          </w:p>
        </w:tc>
        <w:tc>
          <w:tcPr>
            <w:tcW w:w="720" w:type="dxa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指标权重</w:t>
            </w:r>
          </w:p>
        </w:tc>
        <w:tc>
          <w:tcPr>
            <w:tcW w:w="5579" w:type="dxa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二级指标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评价标准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最多计分</w:t>
            </w:r>
          </w:p>
        </w:tc>
      </w:tr>
      <w:tr w:rsidR="007750A9" w:rsidTr="00426717">
        <w:trPr>
          <w:trHeight w:val="300"/>
        </w:trPr>
        <w:tc>
          <w:tcPr>
            <w:tcW w:w="719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</w:p>
        </w:tc>
        <w:tc>
          <w:tcPr>
            <w:tcW w:w="2341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企业赛事参与度</w:t>
            </w:r>
          </w:p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=该地区</w:t>
            </w:r>
          </w:p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（Z1+Z2+Z3+Z4+Z5+Z6）/所有纳入支持的地区（Z1+Z2+Z3+Z4+Z5+Z6）</w:t>
            </w:r>
          </w:p>
        </w:tc>
        <w:tc>
          <w:tcPr>
            <w:tcW w:w="720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35%</w:t>
            </w:r>
          </w:p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Z1注册报名参赛项目数量（个）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每注册100个企业或团队得1分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</w:tr>
      <w:tr w:rsidR="007750A9" w:rsidTr="00426717">
        <w:trPr>
          <w:trHeight w:val="290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Z2入选全国200强数量（个）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每入选1个中小企业或1个创客团队得1分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</w:tr>
      <w:tr w:rsidR="007750A9" w:rsidTr="00426717">
        <w:trPr>
          <w:trHeight w:val="280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Z3入选全国24强数量（个）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每入选1个中小企业或1个创客团队得3分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6分</w:t>
            </w:r>
          </w:p>
        </w:tc>
      </w:tr>
      <w:tr w:rsidR="007750A9" w:rsidTr="00426717">
        <w:trPr>
          <w:trHeight w:val="270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Z4总决赛获奖中小企业和创客团队的数量（个）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一等奖5分，二等奖3分，三等奖2分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</w:tr>
      <w:tr w:rsidR="007750A9" w:rsidTr="00426717">
        <w:trPr>
          <w:trHeight w:val="260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Z5是否主办省级区域赛（吉林省：是否举办专题赛）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主办（并备案）的得5分（举办并备案的得5分）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</w:tr>
      <w:tr w:rsidR="007750A9" w:rsidTr="00426717">
        <w:trPr>
          <w:trHeight w:val="250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Z6举办专题赛场次（吉林省：是否主办市级区域赛）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每举办1次得1分（主办并备案的得4分）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4分</w:t>
            </w:r>
          </w:p>
        </w:tc>
      </w:tr>
      <w:tr w:rsidR="007750A9" w:rsidTr="00426717">
        <w:trPr>
          <w:trHeight w:val="448"/>
        </w:trPr>
        <w:tc>
          <w:tcPr>
            <w:tcW w:w="719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</w:t>
            </w:r>
          </w:p>
        </w:tc>
        <w:tc>
          <w:tcPr>
            <w:tcW w:w="2341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区域双创活跃度</w:t>
            </w:r>
          </w:p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=该地区（Z7+Z8）/所有纳入支持的地区</w:t>
            </w:r>
          </w:p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（Z7+Z8）</w:t>
            </w:r>
          </w:p>
        </w:tc>
        <w:tc>
          <w:tcPr>
            <w:tcW w:w="720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20%</w:t>
            </w:r>
          </w:p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Z7工商登记市场主体较上年新增（万户）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每登记新增1万户得1分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</w:tr>
      <w:tr w:rsidR="007750A9" w:rsidTr="00426717">
        <w:trPr>
          <w:trHeight w:val="718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Z8全国24强参赛项目拥有发明专利、实用新型专利、个观设计专利的数量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每拥有1项得1分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10分</w:t>
            </w:r>
          </w:p>
        </w:tc>
      </w:tr>
      <w:tr w:rsidR="007750A9" w:rsidTr="00426717">
        <w:trPr>
          <w:trHeight w:val="302"/>
        </w:trPr>
        <w:tc>
          <w:tcPr>
            <w:tcW w:w="719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</w:t>
            </w:r>
          </w:p>
        </w:tc>
        <w:tc>
          <w:tcPr>
            <w:tcW w:w="2341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对接资源服务效率</w:t>
            </w:r>
          </w:p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=该地区</w:t>
            </w:r>
          </w:p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（Z9+Z10+Z11+Z12）/所有纳入支持的地区（Z9+Z10+Z11+Z12）</w:t>
            </w:r>
          </w:p>
        </w:tc>
        <w:tc>
          <w:tcPr>
            <w:tcW w:w="720" w:type="dxa"/>
            <w:vMerge w:val="restart"/>
            <w:vAlign w:val="center"/>
          </w:tcPr>
          <w:p w:rsidR="007750A9" w:rsidRDefault="007750A9" w:rsidP="0042671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45%</w:t>
            </w:r>
          </w:p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Z9参赛项目获得投融资等金融支持总额（万元）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每100万元得1分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15分</w:t>
            </w:r>
          </w:p>
        </w:tc>
      </w:tr>
      <w:tr w:rsidR="007750A9" w:rsidTr="00426717">
        <w:trPr>
          <w:trHeight w:val="220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Z10帮助参赛项目注册、入驻园区等落地孵化数量（户）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每入驻5个中小企业或创客团队得1分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18分</w:t>
            </w:r>
          </w:p>
        </w:tc>
      </w:tr>
      <w:tr w:rsidR="007750A9" w:rsidTr="00426717">
        <w:trPr>
          <w:trHeight w:val="824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Z11参赛企业属省级“专精特新”中小企业数量（户）；参赛企业获评国家专精特新“小巨人”企业数量（户）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每有5家省级“专精特新”中小企业参赛得1分；每新获评1个国家专精特新“小巨人”企业得1分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5分</w:t>
            </w:r>
          </w:p>
        </w:tc>
      </w:tr>
      <w:tr w:rsidR="007750A9" w:rsidTr="00426717">
        <w:trPr>
          <w:trHeight w:val="658"/>
        </w:trPr>
        <w:tc>
          <w:tcPr>
            <w:tcW w:w="719" w:type="dxa"/>
            <w:vMerge/>
          </w:tcPr>
          <w:p w:rsidR="007750A9" w:rsidRDefault="007750A9" w:rsidP="00426717"/>
        </w:tc>
        <w:tc>
          <w:tcPr>
            <w:tcW w:w="2341" w:type="dxa"/>
            <w:vMerge/>
          </w:tcPr>
          <w:p w:rsidR="007750A9" w:rsidRDefault="007750A9" w:rsidP="00426717"/>
        </w:tc>
        <w:tc>
          <w:tcPr>
            <w:tcW w:w="720" w:type="dxa"/>
            <w:vMerge/>
          </w:tcPr>
          <w:p w:rsidR="007750A9" w:rsidRDefault="007750A9" w:rsidP="00426717"/>
        </w:tc>
        <w:tc>
          <w:tcPr>
            <w:tcW w:w="557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Z12举办参赛项目对接、技术成果转化、检验检测等公共服务活动（场/次）</w:t>
            </w:r>
          </w:p>
        </w:tc>
        <w:tc>
          <w:tcPr>
            <w:tcW w:w="4319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包括中小企业和创客团队。每举办1场/次获得1分</w:t>
            </w:r>
          </w:p>
        </w:tc>
        <w:tc>
          <w:tcPr>
            <w:tcW w:w="718" w:type="dxa"/>
            <w:vAlign w:val="center"/>
          </w:tcPr>
          <w:p w:rsidR="007750A9" w:rsidRDefault="007750A9" w:rsidP="004267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7分</w:t>
            </w:r>
          </w:p>
        </w:tc>
      </w:tr>
    </w:tbl>
    <w:p w:rsidR="007750A9" w:rsidRDefault="007750A9" w:rsidP="007750A9">
      <w:pPr>
        <w:ind w:left="-5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备注：上述“中小企业”执行工业和信息化部、国家统计局等四部门印发《中小企业划型标准规定》（工信部联企业〔2011〕300号）。</w:t>
      </w:r>
    </w:p>
    <w:p w:rsidR="007750A9" w:rsidRDefault="007750A9" w:rsidP="007750A9">
      <w:pPr>
        <w:rPr>
          <w:rFonts w:ascii="仿宋_GB2312" w:eastAsia="仿宋_GB2312" w:hint="eastAsia"/>
          <w:sz w:val="32"/>
          <w:szCs w:val="32"/>
        </w:rPr>
        <w:sectPr w:rsidR="007750A9">
          <w:pgSz w:w="16840" w:h="11907" w:orient="landscape"/>
          <w:pgMar w:top="1588" w:right="2098" w:bottom="1474" w:left="1985" w:header="851" w:footer="992" w:gutter="0"/>
          <w:cols w:space="720"/>
          <w:docGrid w:type="lines" w:linePitch="312"/>
        </w:sectPr>
      </w:pPr>
    </w:p>
    <w:p w:rsidR="007750A9" w:rsidRDefault="007750A9" w:rsidP="007750A9">
      <w:pPr>
        <w:snapToGrid w:val="0"/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7750A9" w:rsidRDefault="007750A9" w:rsidP="007750A9">
      <w:pPr>
        <w:snapToGrid w:val="0"/>
        <w:spacing w:line="360" w:lineRule="auto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吉林省2019年“创客中国”大赛资金分配表</w:t>
      </w:r>
    </w:p>
    <w:p w:rsidR="007750A9" w:rsidRDefault="007750A9" w:rsidP="007750A9">
      <w:pPr>
        <w:snapToGrid w:val="0"/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5000"/>
        <w:gridCol w:w="3020"/>
      </w:tblGrid>
      <w:tr w:rsidR="007750A9" w:rsidTr="00426717">
        <w:trPr>
          <w:trHeight w:hRule="exact" w:val="566"/>
        </w:trPr>
        <w:tc>
          <w:tcPr>
            <w:tcW w:w="9060" w:type="dxa"/>
            <w:gridSpan w:val="3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</w:t>
            </w:r>
            <w:r>
              <w:rPr>
                <w:rFonts w:ascii="楷体_GB2312" w:eastAsia="楷体_GB2312" w:hint="eastAsia"/>
                <w:sz w:val="28"/>
                <w:szCs w:val="28"/>
              </w:rPr>
              <w:t>大赛奖励资金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分配单位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  额</w:t>
            </w:r>
          </w:p>
        </w:tc>
      </w:tr>
      <w:tr w:rsidR="007750A9" w:rsidTr="00426717">
        <w:trPr>
          <w:trHeight w:hRule="exact" w:val="566"/>
        </w:trPr>
        <w:tc>
          <w:tcPr>
            <w:tcW w:w="6040" w:type="dxa"/>
            <w:gridSpan w:val="2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省促进中小企业发展服务中心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</w:tr>
      <w:tr w:rsidR="007750A9" w:rsidTr="00426717">
        <w:trPr>
          <w:trHeight w:hRule="exact" w:val="566"/>
        </w:trPr>
        <w:tc>
          <w:tcPr>
            <w:tcW w:w="9060" w:type="dxa"/>
            <w:gridSpan w:val="3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二、无偿补助资金（因素法）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市（州）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  额</w:t>
            </w:r>
          </w:p>
        </w:tc>
      </w:tr>
      <w:tr w:rsidR="007750A9" w:rsidTr="00426717">
        <w:trPr>
          <w:trHeight w:hRule="exact" w:val="566"/>
        </w:trPr>
        <w:tc>
          <w:tcPr>
            <w:tcW w:w="6040" w:type="dxa"/>
            <w:gridSpan w:val="2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460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长春市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235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吉林市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四平市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辽源市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通化市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白山市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松原市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白城市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</w:tr>
      <w:tr w:rsidR="007750A9" w:rsidTr="00426717">
        <w:trPr>
          <w:trHeight w:hRule="exact" w:val="566"/>
        </w:trPr>
        <w:tc>
          <w:tcPr>
            <w:tcW w:w="104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00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延边州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7750A9" w:rsidTr="00426717">
        <w:trPr>
          <w:trHeight w:hRule="exact" w:val="566"/>
        </w:trPr>
        <w:tc>
          <w:tcPr>
            <w:tcW w:w="6040" w:type="dxa"/>
            <w:gridSpan w:val="2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3020" w:type="dxa"/>
            <w:vAlign w:val="center"/>
          </w:tcPr>
          <w:p w:rsidR="007750A9" w:rsidRDefault="007750A9" w:rsidP="0042671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510</w:t>
            </w:r>
          </w:p>
        </w:tc>
      </w:tr>
    </w:tbl>
    <w:p w:rsidR="007750A9" w:rsidRDefault="007750A9" w:rsidP="007750A9">
      <w:pPr>
        <w:pStyle w:val="a3"/>
        <w:spacing w:before="0" w:beforeAutospacing="0" w:after="0" w:afterAutospacing="0"/>
        <w:jc w:val="both"/>
        <w:rPr>
          <w:rFonts w:ascii="仿宋_GB2312" w:eastAsia="仿宋_GB2312" w:cs="Times New Roman" w:hint="eastAsia"/>
          <w:kern w:val="2"/>
          <w:sz w:val="32"/>
          <w:szCs w:val="32"/>
        </w:rPr>
      </w:pPr>
    </w:p>
    <w:p w:rsidR="006F5898" w:rsidRDefault="007750A9"/>
    <w:sectPr w:rsidR="006F5898">
      <w:pgSz w:w="11907" w:h="16840"/>
      <w:pgMar w:top="2098" w:right="1474" w:bottom="1985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0A9"/>
    <w:rsid w:val="002851CE"/>
    <w:rsid w:val="007750A9"/>
    <w:rsid w:val="007A309E"/>
    <w:rsid w:val="00B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0A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2019-07-12T02:21:00Z</dcterms:created>
  <dcterms:modified xsi:type="dcterms:W3CDTF">2019-07-12T02:22:00Z</dcterms:modified>
</cp:coreProperties>
</file>