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附件1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/>
          <w:sz w:val="44"/>
          <w:lang w:eastAsia="zh-CN"/>
        </w:rPr>
      </w:pPr>
      <w:r>
        <w:rPr>
          <w:rFonts w:hint="eastAsia" w:ascii="方正小标宋_GBK" w:hAnsi="方正小标宋_GBK" w:eastAsia="方正小标宋_GBK"/>
          <w:sz w:val="44"/>
          <w:lang w:eastAsia="zh-CN"/>
        </w:rPr>
        <w:t>关于设立民营企业投诉信箱的公示</w:t>
      </w:r>
    </w:p>
    <w:p>
      <w:pPr>
        <w:ind w:left="0" w:leftChars="0" w:right="0" w:rightChars="0" w:firstLine="640" w:firstLineChars="20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ind w:right="0" w:rightChars="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有关民营企业：</w:t>
      </w:r>
    </w:p>
    <w:p>
      <w:pPr>
        <w:ind w:left="0" w:leftChars="0" w:right="0" w:rightChars="0" w:firstLine="640" w:firstLineChars="20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为贯彻落实吉林省十三届人大二次会议（省政府工作报告）精神，下大气力支持民营经济发展，打破相关领域隐形壁垒，消除民营企业在准入许可、经营运行、招投标等方面的不公平待遇，特设立民营企业市场不公平待遇投诉信箱，并向社会公示。民营企业投诉事项由省突出发展民营经济工作领导小组办公室（省工信厅）负责将投诉事项分解到具体责任部门，由具体责任部门受理投诉事项并在7个工作日内给予企业答复。</w:t>
      </w:r>
    </w:p>
    <w:p>
      <w:pPr>
        <w:ind w:left="0" w:leftChars="0" w:right="0" w:rightChars="0" w:firstLine="640" w:firstLineChars="20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特此公示。</w:t>
      </w:r>
    </w:p>
    <w:p>
      <w:pPr>
        <w:ind w:right="0" w:rightChars="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</w:t>
      </w:r>
    </w:p>
    <w:p>
      <w:pPr>
        <w:ind w:right="0" w:rightChars="0" w:firstLine="640" w:firstLineChars="20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受理投诉部门：吉林省工业和信息化厅 </w:t>
      </w:r>
    </w:p>
    <w:p>
      <w:pPr>
        <w:ind w:right="0" w:rightChars="0" w:firstLine="640" w:firstLineChars="20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联   系   人：李莹洁  0431-88904631</w:t>
      </w:r>
    </w:p>
    <w:p>
      <w:pPr>
        <w:ind w:right="0" w:rightChars="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受理投诉邮箱：（吉林省工业和信息化厅  http://gxt.jl.gov.cn/）</w:t>
      </w:r>
    </w:p>
    <w:p>
      <w:pPr>
        <w:ind w:left="0" w:leftChars="0" w:right="0" w:rightChars="0" w:firstLine="640" w:firstLineChars="20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吉林省突出发展民营经济工作领导小组办公室</w:t>
      </w:r>
    </w:p>
    <w:p>
      <w:pPr>
        <w:ind w:left="0" w:leftChars="0" w:right="0" w:rightChars="0" w:firstLine="640" w:firstLineChars="20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2019年4月15日</w:t>
      </w:r>
    </w:p>
    <w:p>
      <w:pPr>
        <w:ind w:left="0" w:leftChars="0" w:right="0" w:rightChars="0" w:firstLine="640" w:firstLineChars="20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eastAsia" w:ascii="仿宋_GB2312" w:hAnsi="仿宋_GB2312" w:eastAsia="仿宋_GB2312"/>
          <w:sz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2019-04-16T02:57:39Z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