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77" w:rsidRDefault="00F57377" w:rsidP="00F57377">
      <w:pPr>
        <w:jc w:val="left"/>
        <w:rPr>
          <w:rFonts w:ascii="黑体" w:eastAsia="黑体" w:hAnsi="黑体" w:hint="eastAsia"/>
          <w:sz w:val="32"/>
          <w:szCs w:val="32"/>
        </w:rPr>
      </w:pPr>
      <w:r>
        <w:rPr>
          <w:rFonts w:ascii="黑体" w:eastAsia="黑体" w:hAnsi="黑体" w:hint="eastAsia"/>
          <w:sz w:val="32"/>
          <w:szCs w:val="32"/>
        </w:rPr>
        <w:t>附件1</w:t>
      </w:r>
    </w:p>
    <w:p w:rsidR="00F57377" w:rsidRDefault="00F57377" w:rsidP="00F57377">
      <w:pPr>
        <w:snapToGrid w:val="0"/>
        <w:jc w:val="center"/>
        <w:rPr>
          <w:rFonts w:ascii="方正小标宋_GBK" w:eastAsia="方正小标宋_GBK" w:hAnsi="方正小标宋_GBK" w:hint="eastAsia"/>
          <w:sz w:val="36"/>
          <w:szCs w:val="32"/>
        </w:rPr>
      </w:pPr>
      <w:r>
        <w:rPr>
          <w:rFonts w:ascii="方正小标宋_GBK" w:eastAsia="方正小标宋_GBK" w:hAnsi="方正小标宋_GBK" w:hint="eastAsia"/>
          <w:sz w:val="36"/>
          <w:szCs w:val="32"/>
        </w:rPr>
        <w:t>吉林省两化融合（智能制造）示范试点企业调查表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1510"/>
        <w:gridCol w:w="1510"/>
        <w:gridCol w:w="1510"/>
        <w:gridCol w:w="1510"/>
        <w:gridCol w:w="1511"/>
      </w:tblGrid>
      <w:tr w:rsidR="00F57377" w:rsidTr="00A91502">
        <w:tc>
          <w:tcPr>
            <w:tcW w:w="9061" w:type="dxa"/>
            <w:gridSpan w:val="6"/>
          </w:tcPr>
          <w:p w:rsidR="00F57377" w:rsidRDefault="00F57377" w:rsidP="00A91502">
            <w:pPr>
              <w:snapToGrid w:val="0"/>
              <w:rPr>
                <w:rFonts w:ascii="宋体" w:hAnsi="宋体" w:hint="eastAsia"/>
                <w:sz w:val="32"/>
                <w:szCs w:val="32"/>
              </w:rPr>
            </w:pPr>
            <w:r>
              <w:rPr>
                <w:rFonts w:ascii="宋体" w:hAnsi="宋体" w:hint="eastAsia"/>
                <w:sz w:val="32"/>
                <w:szCs w:val="32"/>
              </w:rPr>
              <w:t>企业名称：</w:t>
            </w:r>
          </w:p>
        </w:tc>
      </w:tr>
      <w:tr w:rsidR="00F57377" w:rsidTr="00A91502">
        <w:trPr>
          <w:trHeight w:val="472"/>
        </w:trPr>
        <w:tc>
          <w:tcPr>
            <w:tcW w:w="1510" w:type="dxa"/>
            <w:vMerge w:val="restart"/>
            <w:vAlign w:val="center"/>
          </w:tcPr>
          <w:p w:rsidR="00F57377" w:rsidRDefault="00F57377" w:rsidP="00A91502">
            <w:pPr>
              <w:snapToGrid w:val="0"/>
              <w:jc w:val="center"/>
              <w:rPr>
                <w:rFonts w:ascii="宋体" w:hAnsi="宋体" w:hint="eastAsia"/>
                <w:sz w:val="28"/>
                <w:szCs w:val="32"/>
              </w:rPr>
            </w:pPr>
            <w:r>
              <w:rPr>
                <w:rFonts w:ascii="宋体" w:hAnsi="宋体" w:hint="eastAsia"/>
                <w:sz w:val="32"/>
                <w:szCs w:val="32"/>
              </w:rPr>
              <w:t>基本情况</w:t>
            </w: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员工人数</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行业类型</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Merge/>
            <w:vAlign w:val="center"/>
          </w:tcPr>
          <w:p w:rsidR="00F57377" w:rsidRDefault="00F57377" w:rsidP="00A91502">
            <w:pPr>
              <w:snapToGrid w:val="0"/>
              <w:jc w:val="center"/>
              <w:rPr>
                <w:rFonts w:ascii="宋体" w:hAnsi="宋体" w:hint="eastAsia"/>
                <w:sz w:val="28"/>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2016年产值</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信息化累计投入（万元）</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Merge/>
            <w:vAlign w:val="center"/>
          </w:tcPr>
          <w:p w:rsidR="00F57377" w:rsidRDefault="00F57377" w:rsidP="00A91502">
            <w:pPr>
              <w:snapToGrid w:val="0"/>
              <w:jc w:val="center"/>
              <w:rPr>
                <w:rFonts w:ascii="宋体" w:hAnsi="宋体" w:hint="eastAsia"/>
                <w:sz w:val="28"/>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CIO（首席信息官）</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信息化组织机构人员数量</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Merge/>
            <w:vAlign w:val="center"/>
          </w:tcPr>
          <w:p w:rsidR="00F57377" w:rsidRDefault="00F57377" w:rsidP="00A91502">
            <w:pPr>
              <w:snapToGrid w:val="0"/>
              <w:jc w:val="center"/>
              <w:rPr>
                <w:rFonts w:ascii="宋体" w:hAnsi="宋体" w:hint="eastAsia"/>
                <w:sz w:val="28"/>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局域网建设情况</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网络环境</w:t>
            </w:r>
          </w:p>
          <w:p w:rsidR="00F57377" w:rsidRDefault="00F57377" w:rsidP="00A91502">
            <w:pPr>
              <w:snapToGrid w:val="0"/>
              <w:jc w:val="center"/>
              <w:rPr>
                <w:rFonts w:ascii="宋体" w:hAnsi="宋体" w:hint="eastAsia"/>
                <w:szCs w:val="32"/>
              </w:rPr>
            </w:pPr>
            <w:r>
              <w:rPr>
                <w:rFonts w:ascii="宋体" w:hAnsi="宋体" w:hint="eastAsia"/>
                <w:szCs w:val="32"/>
              </w:rPr>
              <w:t>（带宽）</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Merge/>
            <w:vAlign w:val="center"/>
          </w:tcPr>
          <w:p w:rsidR="00F57377" w:rsidRDefault="00F57377" w:rsidP="00A91502">
            <w:pPr>
              <w:snapToGrid w:val="0"/>
              <w:jc w:val="center"/>
              <w:rPr>
                <w:rFonts w:ascii="宋体" w:hAnsi="宋体" w:hint="eastAsia"/>
                <w:sz w:val="28"/>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网络安全措施及数据灾备</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自动化生产线（条）</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Merge/>
            <w:vAlign w:val="center"/>
          </w:tcPr>
          <w:p w:rsidR="00F57377" w:rsidRDefault="00F57377" w:rsidP="00A91502">
            <w:pPr>
              <w:snapToGrid w:val="0"/>
              <w:jc w:val="center"/>
              <w:rPr>
                <w:rFonts w:ascii="宋体" w:hAnsi="宋体" w:hint="eastAsia"/>
                <w:sz w:val="28"/>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数控化设备</w:t>
            </w:r>
          </w:p>
          <w:p w:rsidR="00F57377" w:rsidRDefault="00F57377" w:rsidP="00A91502">
            <w:pPr>
              <w:snapToGrid w:val="0"/>
              <w:jc w:val="center"/>
              <w:rPr>
                <w:rFonts w:ascii="宋体" w:hAnsi="宋体" w:hint="eastAsia"/>
                <w:szCs w:val="32"/>
              </w:rPr>
            </w:pPr>
            <w:r>
              <w:rPr>
                <w:rFonts w:ascii="宋体" w:hAnsi="宋体" w:hint="eastAsia"/>
                <w:szCs w:val="32"/>
              </w:rPr>
              <w:t>（台/套）</w:t>
            </w: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设备接口预留、开发情况</w:t>
            </w:r>
          </w:p>
        </w:tc>
        <w:tc>
          <w:tcPr>
            <w:tcW w:w="3021" w:type="dxa"/>
            <w:gridSpan w:val="2"/>
            <w:vAlign w:val="center"/>
          </w:tcPr>
          <w:p w:rsidR="00F57377" w:rsidRDefault="00F57377" w:rsidP="00A91502">
            <w:pPr>
              <w:snapToGrid w:val="0"/>
              <w:jc w:val="center"/>
              <w:rPr>
                <w:rFonts w:ascii="宋体" w:hAnsi="宋体" w:hint="eastAsia"/>
                <w:szCs w:val="32"/>
              </w:rPr>
            </w:pPr>
          </w:p>
        </w:tc>
      </w:tr>
      <w:tr w:rsidR="00F57377" w:rsidTr="00A91502">
        <w:tc>
          <w:tcPr>
            <w:tcW w:w="1510" w:type="dxa"/>
            <w:vAlign w:val="center"/>
          </w:tcPr>
          <w:p w:rsidR="00F57377" w:rsidRDefault="00F57377" w:rsidP="00A91502">
            <w:pPr>
              <w:snapToGrid w:val="0"/>
              <w:jc w:val="center"/>
              <w:rPr>
                <w:rFonts w:ascii="宋体" w:hAnsi="宋体" w:hint="eastAsia"/>
                <w:sz w:val="32"/>
                <w:szCs w:val="32"/>
              </w:rPr>
            </w:pPr>
            <w:r>
              <w:rPr>
                <w:rFonts w:ascii="宋体" w:hAnsi="宋体" w:hint="eastAsia"/>
                <w:sz w:val="32"/>
                <w:szCs w:val="32"/>
              </w:rPr>
              <w:t>信息系统</w:t>
            </w:r>
          </w:p>
          <w:p w:rsidR="00F57377" w:rsidRDefault="00F57377" w:rsidP="00A91502">
            <w:pPr>
              <w:snapToGrid w:val="0"/>
              <w:jc w:val="center"/>
              <w:rPr>
                <w:rFonts w:ascii="宋体" w:hAnsi="宋体" w:hint="eastAsia"/>
                <w:szCs w:val="32"/>
              </w:rPr>
            </w:pPr>
            <w:r>
              <w:rPr>
                <w:rFonts w:ascii="宋体" w:hAnsi="宋体" w:hint="eastAsia"/>
                <w:sz w:val="32"/>
                <w:szCs w:val="32"/>
              </w:rPr>
              <w:t>应用情况</w:t>
            </w: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设备</w:t>
            </w:r>
          </w:p>
          <w:p w:rsidR="00F57377" w:rsidRDefault="00F57377" w:rsidP="00A91502">
            <w:pPr>
              <w:snapToGrid w:val="0"/>
              <w:jc w:val="center"/>
              <w:rPr>
                <w:rFonts w:ascii="宋体" w:hAnsi="宋体" w:hint="eastAsia"/>
                <w:szCs w:val="32"/>
              </w:rPr>
            </w:pPr>
            <w:r>
              <w:rPr>
                <w:rFonts w:ascii="宋体" w:hAnsi="宋体" w:hint="eastAsia"/>
                <w:szCs w:val="32"/>
              </w:rPr>
              <w:t>（传感器、仪器仪表、条码、射频识别、机器、机械和装置）</w:t>
            </w: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控制</w:t>
            </w:r>
          </w:p>
          <w:p w:rsidR="00F57377" w:rsidRDefault="00F57377" w:rsidP="00A91502">
            <w:pPr>
              <w:snapToGrid w:val="0"/>
              <w:jc w:val="center"/>
              <w:rPr>
                <w:rFonts w:ascii="宋体" w:hAnsi="宋体" w:hint="eastAsia"/>
                <w:szCs w:val="32"/>
              </w:rPr>
            </w:pPr>
            <w:r>
              <w:rPr>
                <w:rFonts w:ascii="宋体" w:hAnsi="宋体" w:hint="eastAsia"/>
                <w:szCs w:val="32"/>
              </w:rPr>
              <w:t>（数据采集、存储、执行、处理）</w:t>
            </w: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车间/工厂</w:t>
            </w:r>
          </w:p>
          <w:p w:rsidR="00F57377" w:rsidRDefault="00F57377" w:rsidP="00A91502">
            <w:pPr>
              <w:snapToGrid w:val="0"/>
              <w:jc w:val="center"/>
              <w:rPr>
                <w:rFonts w:ascii="宋体" w:hAnsi="宋体" w:hint="eastAsia"/>
                <w:szCs w:val="32"/>
              </w:rPr>
            </w:pPr>
            <w:r>
              <w:rPr>
                <w:rFonts w:ascii="宋体" w:hAnsi="宋体" w:hint="eastAsia"/>
                <w:szCs w:val="32"/>
              </w:rPr>
              <w:t>（面向车间/工厂的生产管理）</w:t>
            </w:r>
          </w:p>
        </w:tc>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企业</w:t>
            </w:r>
          </w:p>
          <w:p w:rsidR="00F57377" w:rsidRDefault="00F57377" w:rsidP="00A91502">
            <w:pPr>
              <w:snapToGrid w:val="0"/>
              <w:jc w:val="center"/>
              <w:rPr>
                <w:rFonts w:ascii="宋体" w:hAnsi="宋体" w:hint="eastAsia"/>
                <w:szCs w:val="32"/>
              </w:rPr>
            </w:pPr>
            <w:r>
              <w:rPr>
                <w:rFonts w:ascii="宋体" w:hAnsi="宋体" w:hint="eastAsia"/>
                <w:szCs w:val="32"/>
              </w:rPr>
              <w:t>（面向企业业务经营管理）</w:t>
            </w:r>
          </w:p>
        </w:tc>
        <w:tc>
          <w:tcPr>
            <w:tcW w:w="1511"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协同</w:t>
            </w:r>
          </w:p>
          <w:p w:rsidR="00F57377" w:rsidRDefault="00F57377" w:rsidP="00A91502">
            <w:pPr>
              <w:snapToGrid w:val="0"/>
              <w:jc w:val="center"/>
              <w:rPr>
                <w:rFonts w:ascii="宋体" w:hAnsi="宋体" w:hint="eastAsia"/>
                <w:szCs w:val="32"/>
              </w:rPr>
            </w:pPr>
            <w:r>
              <w:rPr>
                <w:rFonts w:ascii="宋体" w:hAnsi="宋体" w:hint="eastAsia"/>
                <w:szCs w:val="32"/>
              </w:rPr>
              <w:t>（产业链上下游企业间）</w:t>
            </w:r>
          </w:p>
        </w:tc>
      </w:tr>
      <w:tr w:rsidR="00F57377" w:rsidTr="00A91502">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设计（产品与工艺设计）</w:t>
            </w:r>
          </w:p>
        </w:tc>
        <w:tc>
          <w:tcPr>
            <w:tcW w:w="1510" w:type="dxa"/>
            <w:vAlign w:val="center"/>
          </w:tcPr>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1" w:type="dxa"/>
            <w:vAlign w:val="center"/>
          </w:tcPr>
          <w:p w:rsidR="00F57377" w:rsidRDefault="00F57377" w:rsidP="00A91502">
            <w:pPr>
              <w:snapToGrid w:val="0"/>
              <w:jc w:val="center"/>
              <w:rPr>
                <w:rFonts w:ascii="宋体" w:hAnsi="宋体" w:hint="eastAsia"/>
                <w:szCs w:val="32"/>
              </w:rPr>
            </w:pPr>
          </w:p>
        </w:tc>
      </w:tr>
      <w:tr w:rsidR="00F57377" w:rsidTr="00A91502">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生产</w:t>
            </w:r>
          </w:p>
        </w:tc>
        <w:tc>
          <w:tcPr>
            <w:tcW w:w="1510" w:type="dxa"/>
            <w:vAlign w:val="center"/>
          </w:tcPr>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1" w:type="dxa"/>
            <w:vAlign w:val="center"/>
          </w:tcPr>
          <w:p w:rsidR="00F57377" w:rsidRDefault="00F57377" w:rsidP="00A91502">
            <w:pPr>
              <w:snapToGrid w:val="0"/>
              <w:jc w:val="center"/>
              <w:rPr>
                <w:rFonts w:ascii="宋体" w:hAnsi="宋体" w:hint="eastAsia"/>
                <w:szCs w:val="32"/>
              </w:rPr>
            </w:pPr>
          </w:p>
        </w:tc>
      </w:tr>
      <w:tr w:rsidR="00F57377" w:rsidTr="00A91502">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物流</w:t>
            </w:r>
          </w:p>
        </w:tc>
        <w:tc>
          <w:tcPr>
            <w:tcW w:w="1510" w:type="dxa"/>
            <w:vAlign w:val="center"/>
          </w:tcPr>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1" w:type="dxa"/>
            <w:vAlign w:val="center"/>
          </w:tcPr>
          <w:p w:rsidR="00F57377" w:rsidRDefault="00F57377" w:rsidP="00A91502">
            <w:pPr>
              <w:snapToGrid w:val="0"/>
              <w:jc w:val="center"/>
              <w:rPr>
                <w:rFonts w:ascii="宋体" w:hAnsi="宋体" w:hint="eastAsia"/>
                <w:szCs w:val="32"/>
              </w:rPr>
            </w:pPr>
          </w:p>
        </w:tc>
      </w:tr>
      <w:tr w:rsidR="00F57377" w:rsidTr="00A91502">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销售</w:t>
            </w:r>
          </w:p>
        </w:tc>
        <w:tc>
          <w:tcPr>
            <w:tcW w:w="1510" w:type="dxa"/>
            <w:vAlign w:val="center"/>
          </w:tcPr>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1" w:type="dxa"/>
            <w:vAlign w:val="center"/>
          </w:tcPr>
          <w:p w:rsidR="00F57377" w:rsidRDefault="00F57377" w:rsidP="00A91502">
            <w:pPr>
              <w:snapToGrid w:val="0"/>
              <w:jc w:val="center"/>
              <w:rPr>
                <w:rFonts w:ascii="宋体" w:hAnsi="宋体" w:hint="eastAsia"/>
                <w:szCs w:val="32"/>
              </w:rPr>
            </w:pPr>
          </w:p>
        </w:tc>
      </w:tr>
      <w:tr w:rsidR="00F57377" w:rsidTr="00A91502">
        <w:tc>
          <w:tcPr>
            <w:tcW w:w="1510" w:type="dxa"/>
            <w:vAlign w:val="center"/>
          </w:tcPr>
          <w:p w:rsidR="00F57377" w:rsidRDefault="00F57377" w:rsidP="00A91502">
            <w:pPr>
              <w:snapToGrid w:val="0"/>
              <w:jc w:val="center"/>
              <w:rPr>
                <w:rFonts w:ascii="宋体" w:hAnsi="宋体" w:hint="eastAsia"/>
                <w:szCs w:val="32"/>
              </w:rPr>
            </w:pPr>
            <w:r>
              <w:rPr>
                <w:rFonts w:ascii="宋体" w:hAnsi="宋体" w:hint="eastAsia"/>
                <w:szCs w:val="32"/>
              </w:rPr>
              <w:t>服务</w:t>
            </w:r>
          </w:p>
        </w:tc>
        <w:tc>
          <w:tcPr>
            <w:tcW w:w="1510" w:type="dxa"/>
            <w:vAlign w:val="center"/>
          </w:tcPr>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0" w:type="dxa"/>
            <w:vAlign w:val="center"/>
          </w:tcPr>
          <w:p w:rsidR="00F57377" w:rsidRDefault="00F57377" w:rsidP="00A91502">
            <w:pPr>
              <w:snapToGrid w:val="0"/>
              <w:jc w:val="center"/>
              <w:rPr>
                <w:rFonts w:ascii="宋体" w:hAnsi="宋体" w:hint="eastAsia"/>
                <w:szCs w:val="32"/>
              </w:rPr>
            </w:pPr>
          </w:p>
        </w:tc>
        <w:tc>
          <w:tcPr>
            <w:tcW w:w="1511" w:type="dxa"/>
            <w:vAlign w:val="center"/>
          </w:tcPr>
          <w:p w:rsidR="00F57377" w:rsidRDefault="00F57377" w:rsidP="00A91502">
            <w:pPr>
              <w:snapToGrid w:val="0"/>
              <w:jc w:val="center"/>
              <w:rPr>
                <w:rFonts w:ascii="宋体" w:hAnsi="宋体" w:hint="eastAsia"/>
                <w:szCs w:val="32"/>
              </w:rPr>
            </w:pPr>
          </w:p>
        </w:tc>
      </w:tr>
      <w:tr w:rsidR="00F57377" w:rsidTr="00A91502">
        <w:trPr>
          <w:trHeight w:val="747"/>
        </w:trPr>
        <w:tc>
          <w:tcPr>
            <w:tcW w:w="9061" w:type="dxa"/>
            <w:gridSpan w:val="6"/>
            <w:vAlign w:val="center"/>
          </w:tcPr>
          <w:p w:rsidR="00F57377" w:rsidRDefault="00F57377" w:rsidP="00A91502">
            <w:pPr>
              <w:jc w:val="left"/>
              <w:rPr>
                <w:rFonts w:ascii="宋体" w:hAnsi="宋体" w:hint="eastAsia"/>
                <w:szCs w:val="32"/>
              </w:rPr>
            </w:pPr>
            <w:r>
              <w:rPr>
                <w:rFonts w:ascii="宋体" w:hAnsi="宋体" w:hint="eastAsia"/>
                <w:szCs w:val="32"/>
              </w:rPr>
              <w:t>注：信息系统应用情况填写产品生命周期对应生产管理各环节所采用的信息系统名称。</w:t>
            </w:r>
          </w:p>
        </w:tc>
      </w:tr>
    </w:tbl>
    <w:p w:rsidR="000D1331" w:rsidRPr="00F57377" w:rsidRDefault="000D1331"/>
    <w:sectPr w:rsidR="000D1331" w:rsidRPr="00F57377" w:rsidSect="000D13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377"/>
    <w:rsid w:val="000D1331"/>
    <w:rsid w:val="001A4754"/>
    <w:rsid w:val="00B050FD"/>
    <w:rsid w:val="00F57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2017-12-07T02:41:00Z</dcterms:created>
  <dcterms:modified xsi:type="dcterms:W3CDTF">2017-12-07T02:43:00Z</dcterms:modified>
</cp:coreProperties>
</file>