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C7" w:rsidRDefault="003B54C7" w:rsidP="003B54C7">
      <w:pPr>
        <w:rPr>
          <w:rFonts w:ascii="黑体" w:eastAsia="黑体" w:hint="eastAsia"/>
          <w:sz w:val="32"/>
          <w:szCs w:val="32"/>
        </w:rPr>
      </w:pPr>
      <w:r>
        <w:rPr>
          <w:rFonts w:ascii="黑体" w:eastAsia="黑体" w:hint="eastAsia"/>
          <w:sz w:val="32"/>
          <w:szCs w:val="32"/>
        </w:rPr>
        <w:t>附件1</w:t>
      </w:r>
    </w:p>
    <w:p w:rsidR="003B54C7" w:rsidRDefault="003B54C7" w:rsidP="003B54C7">
      <w:pPr>
        <w:spacing w:beforeLines="50" w:afterLines="50" w:line="360" w:lineRule="auto"/>
        <w:jc w:val="center"/>
        <w:rPr>
          <w:rFonts w:eastAsia="方正小标宋简体"/>
          <w:bCs/>
          <w:sz w:val="36"/>
          <w:szCs w:val="36"/>
        </w:rPr>
      </w:pPr>
      <w:r>
        <w:rPr>
          <w:rFonts w:eastAsia="方正小标宋简体"/>
          <w:bCs/>
          <w:sz w:val="36"/>
          <w:szCs w:val="36"/>
        </w:rPr>
        <w:t>2017</w:t>
      </w:r>
      <w:r>
        <w:rPr>
          <w:rFonts w:eastAsia="方正小标宋简体"/>
          <w:bCs/>
          <w:sz w:val="36"/>
          <w:szCs w:val="36"/>
        </w:rPr>
        <w:t>年两化融合管理体系贯标示范工作实施方案</w:t>
      </w:r>
    </w:p>
    <w:p w:rsidR="003B54C7" w:rsidRDefault="003B54C7" w:rsidP="003B54C7">
      <w:pPr>
        <w:ind w:firstLineChars="200" w:firstLine="640"/>
        <w:rPr>
          <w:rFonts w:eastAsia="仿宋_GB2312"/>
          <w:color w:val="000000"/>
          <w:sz w:val="32"/>
          <w:szCs w:val="32"/>
        </w:rPr>
      </w:pPr>
      <w:r>
        <w:rPr>
          <w:rFonts w:eastAsia="仿宋_GB2312"/>
          <w:color w:val="000000"/>
          <w:sz w:val="32"/>
          <w:szCs w:val="32"/>
        </w:rPr>
        <w:t>为贯彻《国家信息化发展战略纲要》（中办发〔</w:t>
      </w:r>
      <w:r>
        <w:rPr>
          <w:rFonts w:eastAsia="仿宋_GB2312"/>
          <w:color w:val="000000"/>
          <w:sz w:val="32"/>
          <w:szCs w:val="32"/>
        </w:rPr>
        <w:t>2016</w:t>
      </w:r>
      <w:r>
        <w:rPr>
          <w:rFonts w:eastAsia="仿宋_GB2312"/>
          <w:color w:val="000000"/>
          <w:sz w:val="32"/>
          <w:szCs w:val="32"/>
        </w:rPr>
        <w:t>〕</w:t>
      </w:r>
      <w:r>
        <w:rPr>
          <w:rFonts w:eastAsia="仿宋_GB2312"/>
          <w:color w:val="000000"/>
          <w:sz w:val="32"/>
          <w:szCs w:val="32"/>
        </w:rPr>
        <w:t>48</w:t>
      </w:r>
      <w:r>
        <w:rPr>
          <w:rFonts w:eastAsia="仿宋_GB2312"/>
          <w:color w:val="000000"/>
          <w:sz w:val="32"/>
          <w:szCs w:val="32"/>
        </w:rPr>
        <w:t>号）、《中国制造</w:t>
      </w:r>
      <w:r>
        <w:rPr>
          <w:rFonts w:eastAsia="仿宋_GB2312"/>
          <w:color w:val="000000"/>
          <w:sz w:val="32"/>
          <w:szCs w:val="32"/>
        </w:rPr>
        <w:t>2025</w:t>
      </w:r>
      <w:r>
        <w:rPr>
          <w:rFonts w:eastAsia="仿宋_GB2312"/>
          <w:color w:val="000000"/>
          <w:sz w:val="32"/>
          <w:szCs w:val="32"/>
        </w:rPr>
        <w:t>》（国发〔</w:t>
      </w:r>
      <w:r>
        <w:rPr>
          <w:rFonts w:eastAsia="仿宋_GB2312"/>
          <w:color w:val="000000"/>
          <w:sz w:val="32"/>
          <w:szCs w:val="32"/>
        </w:rPr>
        <w:t>2015</w:t>
      </w:r>
      <w:r>
        <w:rPr>
          <w:rFonts w:eastAsia="仿宋_GB2312"/>
          <w:color w:val="000000"/>
          <w:sz w:val="32"/>
          <w:szCs w:val="32"/>
        </w:rPr>
        <w:t>〕</w:t>
      </w:r>
      <w:r>
        <w:rPr>
          <w:rFonts w:eastAsia="仿宋_GB2312"/>
          <w:color w:val="000000"/>
          <w:sz w:val="32"/>
          <w:szCs w:val="32"/>
        </w:rPr>
        <w:t>28</w:t>
      </w:r>
      <w:r>
        <w:rPr>
          <w:rFonts w:eastAsia="仿宋_GB2312"/>
          <w:color w:val="000000"/>
          <w:sz w:val="32"/>
          <w:szCs w:val="32"/>
        </w:rPr>
        <w:t>号）、《国务院关于深化制造业与互联网融合发展的指导意见》（国发〔</w:t>
      </w:r>
      <w:r>
        <w:rPr>
          <w:rFonts w:eastAsia="仿宋_GB2312"/>
          <w:color w:val="000000"/>
          <w:sz w:val="32"/>
          <w:szCs w:val="32"/>
        </w:rPr>
        <w:t>2016</w:t>
      </w:r>
      <w:r>
        <w:rPr>
          <w:rFonts w:eastAsia="仿宋_GB2312"/>
          <w:color w:val="000000"/>
          <w:sz w:val="32"/>
          <w:szCs w:val="32"/>
        </w:rPr>
        <w:t>〕</w:t>
      </w:r>
      <w:r>
        <w:rPr>
          <w:rFonts w:eastAsia="仿宋_GB2312"/>
          <w:color w:val="000000"/>
          <w:sz w:val="32"/>
          <w:szCs w:val="32"/>
        </w:rPr>
        <w:t>28</w:t>
      </w:r>
      <w:r>
        <w:rPr>
          <w:rFonts w:eastAsia="仿宋_GB2312"/>
          <w:color w:val="000000"/>
          <w:sz w:val="32"/>
          <w:szCs w:val="32"/>
        </w:rPr>
        <w:t>号）及《</w:t>
      </w:r>
      <w:r>
        <w:rPr>
          <w:rFonts w:eastAsia="仿宋_GB2312"/>
          <w:color w:val="000000"/>
          <w:sz w:val="32"/>
          <w:szCs w:val="32"/>
        </w:rPr>
        <w:t>“</w:t>
      </w:r>
      <w:r>
        <w:rPr>
          <w:rFonts w:eastAsia="仿宋_GB2312"/>
          <w:color w:val="000000"/>
          <w:sz w:val="32"/>
          <w:szCs w:val="32"/>
        </w:rPr>
        <w:t>十三五</w:t>
      </w:r>
      <w:r>
        <w:rPr>
          <w:rFonts w:eastAsia="仿宋_GB2312"/>
          <w:color w:val="000000"/>
          <w:sz w:val="32"/>
          <w:szCs w:val="32"/>
        </w:rPr>
        <w:t>”</w:t>
      </w:r>
      <w:r>
        <w:rPr>
          <w:rFonts w:eastAsia="仿宋_GB2312"/>
          <w:color w:val="000000"/>
          <w:sz w:val="32"/>
          <w:szCs w:val="32"/>
        </w:rPr>
        <w:t>国家信息化规划》（国发〔</w:t>
      </w:r>
      <w:r>
        <w:rPr>
          <w:rFonts w:eastAsia="仿宋_GB2312"/>
          <w:color w:val="000000"/>
          <w:sz w:val="32"/>
          <w:szCs w:val="32"/>
        </w:rPr>
        <w:t>2016</w:t>
      </w:r>
      <w:r>
        <w:rPr>
          <w:rFonts w:eastAsia="仿宋_GB2312"/>
          <w:color w:val="000000"/>
          <w:sz w:val="32"/>
          <w:szCs w:val="32"/>
        </w:rPr>
        <w:t>〕</w:t>
      </w:r>
      <w:r>
        <w:rPr>
          <w:rFonts w:eastAsia="仿宋_GB2312"/>
          <w:color w:val="000000"/>
          <w:sz w:val="32"/>
          <w:szCs w:val="32"/>
        </w:rPr>
        <w:t>73</w:t>
      </w:r>
      <w:r>
        <w:rPr>
          <w:rFonts w:eastAsia="仿宋_GB2312"/>
          <w:color w:val="000000"/>
          <w:sz w:val="32"/>
          <w:szCs w:val="32"/>
        </w:rPr>
        <w:t>号）等战略部署，落实《信息化和工业化融合发展规划（</w:t>
      </w:r>
      <w:r>
        <w:rPr>
          <w:rFonts w:eastAsia="仿宋_GB2312"/>
          <w:color w:val="000000"/>
          <w:sz w:val="32"/>
          <w:szCs w:val="32"/>
        </w:rPr>
        <w:t>2016-2020</w:t>
      </w:r>
      <w:r>
        <w:rPr>
          <w:rFonts w:eastAsia="仿宋_GB2312"/>
          <w:color w:val="000000"/>
          <w:sz w:val="32"/>
          <w:szCs w:val="32"/>
        </w:rPr>
        <w:t>年）》（工信部规〔</w:t>
      </w:r>
      <w:r>
        <w:rPr>
          <w:rFonts w:eastAsia="仿宋_GB2312"/>
          <w:color w:val="000000"/>
          <w:sz w:val="32"/>
          <w:szCs w:val="32"/>
        </w:rPr>
        <w:t>2016</w:t>
      </w:r>
      <w:r>
        <w:rPr>
          <w:rFonts w:eastAsia="仿宋_GB2312"/>
          <w:color w:val="000000"/>
          <w:sz w:val="32"/>
          <w:szCs w:val="32"/>
        </w:rPr>
        <w:t>〕</w:t>
      </w:r>
      <w:r>
        <w:rPr>
          <w:rFonts w:eastAsia="仿宋_GB2312"/>
          <w:color w:val="000000"/>
          <w:sz w:val="32"/>
          <w:szCs w:val="32"/>
        </w:rPr>
        <w:t>333</w:t>
      </w:r>
      <w:r>
        <w:rPr>
          <w:rFonts w:eastAsia="仿宋_GB2312"/>
          <w:color w:val="000000"/>
          <w:sz w:val="32"/>
          <w:szCs w:val="32"/>
        </w:rPr>
        <w:t>号）的工作安排，切实做好</w:t>
      </w:r>
      <w:r>
        <w:rPr>
          <w:rFonts w:eastAsia="仿宋_GB2312"/>
          <w:color w:val="000000"/>
          <w:sz w:val="32"/>
          <w:szCs w:val="32"/>
        </w:rPr>
        <w:t>2017</w:t>
      </w:r>
      <w:r>
        <w:rPr>
          <w:rFonts w:eastAsia="仿宋_GB2312"/>
          <w:color w:val="000000"/>
          <w:sz w:val="32"/>
          <w:szCs w:val="32"/>
        </w:rPr>
        <w:t>年两化融合管理体系贯标示范工作，制定本方案。</w:t>
      </w:r>
    </w:p>
    <w:p w:rsidR="003B54C7" w:rsidRDefault="003B54C7" w:rsidP="003B54C7">
      <w:pPr>
        <w:ind w:firstLineChars="200" w:firstLine="640"/>
        <w:outlineLvl w:val="0"/>
        <w:rPr>
          <w:rFonts w:eastAsia="黑体"/>
          <w:sz w:val="32"/>
          <w:szCs w:val="32"/>
        </w:rPr>
      </w:pPr>
      <w:r>
        <w:rPr>
          <w:rFonts w:eastAsia="黑体"/>
          <w:sz w:val="32"/>
          <w:szCs w:val="32"/>
        </w:rPr>
        <w:t>一、总体思路</w:t>
      </w:r>
    </w:p>
    <w:p w:rsidR="003B54C7" w:rsidRDefault="003B54C7" w:rsidP="003B54C7">
      <w:pPr>
        <w:spacing w:line="360" w:lineRule="auto"/>
        <w:ind w:firstLineChars="200" w:firstLine="643"/>
        <w:rPr>
          <w:rFonts w:eastAsia="仿宋_GB2312"/>
          <w:color w:val="000000"/>
          <w:sz w:val="32"/>
          <w:szCs w:val="32"/>
        </w:rPr>
      </w:pPr>
      <w:r>
        <w:rPr>
          <w:rFonts w:eastAsia="楷体_GB2312"/>
          <w:b/>
          <w:color w:val="000000"/>
          <w:sz w:val="32"/>
          <w:szCs w:val="32"/>
        </w:rPr>
        <w:t>坚持标准引领，协同推进。</w:t>
      </w:r>
      <w:r>
        <w:rPr>
          <w:rFonts w:eastAsia="仿宋_GB2312"/>
          <w:color w:val="000000"/>
          <w:sz w:val="32"/>
          <w:szCs w:val="32"/>
        </w:rPr>
        <w:t>结合行业特征和需求，分类总结贯标评定成果，加强分行业专题研究与标准研制，协同开展宣贯推广，进一步营造谈标准、学标准、用标准的良好氛围，提升两化融合管理体系引领产业转型升级的工作实效。</w:t>
      </w:r>
    </w:p>
    <w:p w:rsidR="003B54C7" w:rsidRDefault="003B54C7" w:rsidP="003B54C7">
      <w:pPr>
        <w:spacing w:line="360" w:lineRule="auto"/>
        <w:ind w:firstLineChars="200" w:firstLine="643"/>
        <w:rPr>
          <w:rFonts w:eastAsia="仿宋_GB2312"/>
          <w:color w:val="000000"/>
          <w:sz w:val="32"/>
          <w:szCs w:val="32"/>
        </w:rPr>
      </w:pPr>
      <w:r>
        <w:rPr>
          <w:rFonts w:eastAsia="楷体_GB2312"/>
          <w:b/>
          <w:color w:val="000000"/>
          <w:sz w:val="32"/>
          <w:szCs w:val="32"/>
        </w:rPr>
        <w:t>坚持典型带动，全面推广。</w:t>
      </w:r>
      <w:r>
        <w:rPr>
          <w:rFonts w:eastAsia="仿宋_GB2312"/>
          <w:color w:val="000000"/>
          <w:sz w:val="32"/>
          <w:szCs w:val="32"/>
        </w:rPr>
        <w:t>推动已通过评定企业及各类服务提供商沿着企业战略、可持续竞争优势、信息化环境下新型能力、两化融合实施过程及总体解决方案这一工作主线，深度协作、共建共享、全面推广、各得其所。</w:t>
      </w:r>
    </w:p>
    <w:p w:rsidR="003B54C7" w:rsidRDefault="003B54C7" w:rsidP="003B54C7">
      <w:pPr>
        <w:spacing w:line="360" w:lineRule="auto"/>
        <w:ind w:firstLineChars="200" w:firstLine="643"/>
        <w:rPr>
          <w:rFonts w:eastAsia="仿宋_GB2312"/>
          <w:color w:val="000000"/>
          <w:sz w:val="32"/>
          <w:szCs w:val="32"/>
        </w:rPr>
      </w:pPr>
      <w:r>
        <w:rPr>
          <w:rFonts w:eastAsia="楷体_GB2312"/>
          <w:b/>
          <w:color w:val="000000"/>
          <w:sz w:val="32"/>
          <w:szCs w:val="32"/>
        </w:rPr>
        <w:t>坚持创新管理，提升能力。</w:t>
      </w:r>
      <w:r>
        <w:rPr>
          <w:rFonts w:eastAsia="仿宋_GB2312"/>
          <w:color w:val="000000"/>
          <w:sz w:val="32"/>
          <w:szCs w:val="32"/>
        </w:rPr>
        <w:t>引导企业建立符合信息时代规律的管理新机制，系统推进战略转型、组织变革、服务升级，有效实现业务流程优化、组织结构调整、技术融合发展</w:t>
      </w:r>
      <w:r>
        <w:rPr>
          <w:rFonts w:eastAsia="仿宋_GB2312"/>
          <w:color w:val="000000"/>
          <w:sz w:val="32"/>
          <w:szCs w:val="32"/>
        </w:rPr>
        <w:lastRenderedPageBreak/>
        <w:t>和数据开发利用，不断提升信息化环境下可持续竞争能力。</w:t>
      </w:r>
    </w:p>
    <w:p w:rsidR="003B54C7" w:rsidRDefault="003B54C7" w:rsidP="003B54C7">
      <w:pPr>
        <w:ind w:firstLineChars="200" w:firstLine="640"/>
        <w:outlineLvl w:val="0"/>
        <w:rPr>
          <w:rFonts w:eastAsia="黑体"/>
          <w:sz w:val="32"/>
          <w:szCs w:val="32"/>
        </w:rPr>
      </w:pPr>
      <w:r>
        <w:rPr>
          <w:rFonts w:eastAsia="黑体"/>
          <w:sz w:val="32"/>
          <w:szCs w:val="32"/>
        </w:rPr>
        <w:t>二、工作目标</w:t>
      </w:r>
    </w:p>
    <w:p w:rsidR="003B54C7" w:rsidRDefault="003B54C7" w:rsidP="003B54C7">
      <w:pPr>
        <w:spacing w:line="360" w:lineRule="auto"/>
        <w:ind w:firstLineChars="200" w:firstLine="640"/>
        <w:rPr>
          <w:rFonts w:eastAsia="仿宋_GB2312"/>
          <w:color w:val="000000"/>
          <w:sz w:val="32"/>
          <w:szCs w:val="32"/>
        </w:rPr>
      </w:pPr>
      <w:r>
        <w:rPr>
          <w:rFonts w:eastAsia="仿宋_GB2312"/>
          <w:color w:val="000000"/>
          <w:sz w:val="32"/>
          <w:szCs w:val="32"/>
        </w:rPr>
        <w:t>分行业遴选一批两化融合管理体系贯标示范企业，总结一批制造业与互联网融合的行业共性解决方案，研制一批重点行业两化融合标准，形成一套信息化环境下企业战略转型、管理创新、流程优化的路径和方法，引导企业构建互联网条件下新型能力体系，引导战略、管理、流程、技术等各类服务机构围绕新型能力的识别与打造为企业提供服务，带动人均劳动生产率和产品平均利润率提升，加速产业转型升级。</w:t>
      </w:r>
    </w:p>
    <w:p w:rsidR="003B54C7" w:rsidRDefault="003B54C7" w:rsidP="003B54C7">
      <w:pPr>
        <w:spacing w:line="360" w:lineRule="auto"/>
        <w:ind w:firstLineChars="200" w:firstLine="640"/>
        <w:outlineLvl w:val="0"/>
        <w:rPr>
          <w:rFonts w:eastAsia="黑体"/>
          <w:sz w:val="32"/>
          <w:szCs w:val="32"/>
        </w:rPr>
      </w:pPr>
      <w:r>
        <w:rPr>
          <w:rFonts w:eastAsia="黑体"/>
          <w:sz w:val="32"/>
          <w:szCs w:val="32"/>
        </w:rPr>
        <w:t>三、示范方向</w:t>
      </w:r>
    </w:p>
    <w:p w:rsidR="003B54C7" w:rsidRDefault="003B54C7" w:rsidP="003B54C7">
      <w:pPr>
        <w:ind w:firstLineChars="200" w:firstLine="640"/>
        <w:rPr>
          <w:rFonts w:eastAsia="仿宋_GB2312"/>
          <w:color w:val="000000"/>
          <w:sz w:val="32"/>
          <w:szCs w:val="32"/>
        </w:rPr>
      </w:pPr>
      <w:r>
        <w:rPr>
          <w:rFonts w:eastAsia="仿宋_GB2312"/>
          <w:bCs/>
          <w:color w:val="000000"/>
          <w:sz w:val="32"/>
          <w:szCs w:val="32"/>
        </w:rPr>
        <w:t>依据两化融合管理体系标准的导向、原则和要求，以获取可持续竞争优势为关注焦点，坚持数据为驱动、综合集成为突破口、流程化为切入点、服务化为方向，以打造新型能力为主线</w:t>
      </w:r>
      <w:r>
        <w:rPr>
          <w:rFonts w:eastAsia="仿宋_GB2312"/>
          <w:color w:val="000000"/>
          <w:sz w:val="32"/>
          <w:szCs w:val="32"/>
        </w:rPr>
        <w:t>，</w:t>
      </w:r>
      <w:r>
        <w:rPr>
          <w:rFonts w:eastAsia="仿宋_GB2312"/>
          <w:bCs/>
          <w:color w:val="000000"/>
          <w:sz w:val="32"/>
          <w:szCs w:val="32"/>
        </w:rPr>
        <w:t>沿着产品生命周期、供应链、生产制造与运营管理等维度，</w:t>
      </w:r>
      <w:r>
        <w:rPr>
          <w:rFonts w:eastAsia="仿宋_GB2312"/>
          <w:color w:val="000000"/>
          <w:sz w:val="32"/>
          <w:szCs w:val="32"/>
        </w:rPr>
        <w:t>按照以下重点示范方向，总结提炼企业两化深度融合的成果和经验。</w:t>
      </w:r>
    </w:p>
    <w:p w:rsidR="003B54C7" w:rsidRDefault="003B54C7" w:rsidP="003B54C7">
      <w:pPr>
        <w:ind w:firstLineChars="200" w:firstLine="643"/>
        <w:outlineLvl w:val="1"/>
        <w:rPr>
          <w:rFonts w:eastAsia="楷体_GB2312"/>
          <w:b/>
          <w:sz w:val="32"/>
          <w:szCs w:val="32"/>
        </w:rPr>
      </w:pPr>
      <w:r>
        <w:rPr>
          <w:rFonts w:eastAsia="楷体_GB2312"/>
          <w:b/>
          <w:sz w:val="32"/>
          <w:szCs w:val="32"/>
        </w:rPr>
        <w:t>（一）以产品协同研制、可追溯、远程维护保养为代表的产品生命周期创新与服务</w:t>
      </w:r>
    </w:p>
    <w:p w:rsidR="003B54C7" w:rsidRDefault="003B54C7" w:rsidP="003B54C7">
      <w:pPr>
        <w:ind w:firstLineChars="200" w:firstLine="640"/>
        <w:rPr>
          <w:rFonts w:eastAsia="楷体_GB2312"/>
          <w:b/>
          <w:sz w:val="32"/>
          <w:szCs w:val="32"/>
        </w:rPr>
      </w:pPr>
      <w:r>
        <w:rPr>
          <w:rFonts w:eastAsia="仿宋_GB2312"/>
          <w:color w:val="000000"/>
          <w:sz w:val="32"/>
          <w:szCs w:val="32"/>
        </w:rPr>
        <w:t>重点关注产品全生命周期研发、设计、制造以及服务等活动的数字化和集成互联，包括但不限于基于用户需求的数字化快速定制研发，产品研发、工艺设计、生产制造一体化，在线、异地协同研发设计，众包研发，产品追溯与服务、以</w:t>
      </w:r>
      <w:r>
        <w:rPr>
          <w:rFonts w:eastAsia="仿宋_GB2312"/>
          <w:color w:val="000000"/>
          <w:sz w:val="32"/>
          <w:szCs w:val="32"/>
        </w:rPr>
        <w:lastRenderedPageBreak/>
        <w:t>及基于智能装备产品的在线远程诊断、预警与维护等。</w:t>
      </w:r>
    </w:p>
    <w:p w:rsidR="003B54C7" w:rsidRDefault="003B54C7" w:rsidP="003B54C7">
      <w:pPr>
        <w:ind w:firstLineChars="200" w:firstLine="643"/>
        <w:outlineLvl w:val="1"/>
        <w:rPr>
          <w:rFonts w:eastAsia="楷体_GB2312"/>
          <w:b/>
          <w:sz w:val="32"/>
          <w:szCs w:val="32"/>
        </w:rPr>
      </w:pPr>
      <w:r>
        <w:rPr>
          <w:rFonts w:eastAsia="楷体_GB2312"/>
          <w:b/>
          <w:sz w:val="32"/>
          <w:szCs w:val="32"/>
        </w:rPr>
        <w:t>（二）以集中采购、智能物流、电子商务平台、互联网金融为代表的供应链管控与服务</w:t>
      </w:r>
    </w:p>
    <w:p w:rsidR="003B54C7" w:rsidRDefault="003B54C7" w:rsidP="003B54C7">
      <w:pPr>
        <w:ind w:firstLineChars="200" w:firstLine="640"/>
        <w:rPr>
          <w:rFonts w:eastAsia="仿宋_GB2312"/>
          <w:sz w:val="32"/>
        </w:rPr>
      </w:pPr>
      <w:r>
        <w:rPr>
          <w:rFonts w:eastAsia="仿宋_GB2312"/>
          <w:color w:val="000000"/>
          <w:sz w:val="32"/>
          <w:szCs w:val="32"/>
        </w:rPr>
        <w:t>重点关注采购、物流、生产制造、销售等供应链运营活动的数字化和集成互联，包括但不限于基于</w:t>
      </w:r>
      <w:r>
        <w:rPr>
          <w:rFonts w:eastAsia="仿宋_GB2312"/>
          <w:sz w:val="32"/>
        </w:rPr>
        <w:t>信息网络的大宗物资集中采购，基于物联网的智能物流管理，基于电子商务平台的交易服务创新，基于大数据的精准营销，基于互联网的</w:t>
      </w:r>
      <w:r>
        <w:rPr>
          <w:rFonts w:eastAsia="仿宋_GB2312"/>
          <w:color w:val="000000"/>
          <w:sz w:val="32"/>
          <w:szCs w:val="32"/>
        </w:rPr>
        <w:t>用户实时互动与敏捷服务，客户订单快速响应与交付，</w:t>
      </w:r>
      <w:r>
        <w:rPr>
          <w:rFonts w:eastAsia="仿宋_GB2312"/>
          <w:sz w:val="32"/>
        </w:rPr>
        <w:t>以及</w:t>
      </w:r>
      <w:r>
        <w:rPr>
          <w:rFonts w:eastAsia="仿宋_GB2312"/>
          <w:color w:val="000000"/>
          <w:sz w:val="32"/>
          <w:szCs w:val="32"/>
        </w:rPr>
        <w:t>基于互联网金融平台的供应链融资租赁</w:t>
      </w:r>
      <w:r>
        <w:rPr>
          <w:rFonts w:eastAsia="仿宋_GB2312"/>
          <w:sz w:val="32"/>
        </w:rPr>
        <w:t>等。</w:t>
      </w:r>
    </w:p>
    <w:p w:rsidR="003B54C7" w:rsidRDefault="003B54C7" w:rsidP="003B54C7">
      <w:pPr>
        <w:ind w:firstLineChars="200" w:firstLine="643"/>
        <w:outlineLvl w:val="1"/>
        <w:rPr>
          <w:rFonts w:eastAsia="楷体_GB2312"/>
          <w:b/>
          <w:sz w:val="32"/>
          <w:szCs w:val="32"/>
        </w:rPr>
      </w:pPr>
      <w:r>
        <w:rPr>
          <w:rFonts w:eastAsia="楷体_GB2312"/>
          <w:b/>
          <w:sz w:val="32"/>
          <w:szCs w:val="32"/>
        </w:rPr>
        <w:t>（三）以智能工厂、精细管理、智能决策为代表的现代化生产制造与运营管理</w:t>
      </w:r>
    </w:p>
    <w:p w:rsidR="003B54C7" w:rsidRDefault="003B54C7" w:rsidP="003B54C7">
      <w:pPr>
        <w:ind w:firstLineChars="200" w:firstLine="640"/>
        <w:rPr>
          <w:rFonts w:eastAsia="仿宋_GB2312"/>
          <w:color w:val="000000"/>
          <w:sz w:val="32"/>
          <w:szCs w:val="32"/>
        </w:rPr>
      </w:pPr>
      <w:r>
        <w:rPr>
          <w:rFonts w:eastAsia="仿宋_GB2312"/>
          <w:color w:val="000000"/>
          <w:sz w:val="32"/>
          <w:szCs w:val="32"/>
        </w:rPr>
        <w:t>重点关注工业装备和基础设施、制造过程、生产经营管理等活动的数字化和集成互联，包括但不限于装备数字化、网络化、智能化，生产过程信息化，数字化车间和智能工厂，经营管理与生产过程控制集成，数据驱动的精益生产、敏捷制造和精细管理，基于大数据的智能决策等。</w:t>
      </w:r>
    </w:p>
    <w:p w:rsidR="003B54C7" w:rsidRDefault="003B54C7" w:rsidP="003B54C7">
      <w:pPr>
        <w:ind w:firstLineChars="200" w:firstLine="643"/>
        <w:outlineLvl w:val="1"/>
        <w:rPr>
          <w:rFonts w:eastAsia="楷体_GB2312"/>
          <w:b/>
          <w:sz w:val="32"/>
          <w:szCs w:val="32"/>
        </w:rPr>
      </w:pPr>
      <w:r>
        <w:rPr>
          <w:rFonts w:eastAsia="楷体_GB2312"/>
          <w:b/>
          <w:sz w:val="32"/>
          <w:szCs w:val="32"/>
        </w:rPr>
        <w:t>（四）以网络化协同制造、大规模个性化定制、循环经济、工业云、工业大数据、工业互联网为代表的新模式新业态</w:t>
      </w:r>
    </w:p>
    <w:p w:rsidR="003B54C7" w:rsidRDefault="003B54C7" w:rsidP="003B54C7">
      <w:pPr>
        <w:ind w:firstLineChars="200" w:firstLine="640"/>
        <w:rPr>
          <w:rFonts w:eastAsia="仿宋_GB2312"/>
          <w:color w:val="000000"/>
          <w:sz w:val="32"/>
          <w:szCs w:val="32"/>
        </w:rPr>
      </w:pPr>
      <w:r>
        <w:rPr>
          <w:rFonts w:eastAsia="仿宋_GB2312"/>
          <w:color w:val="000000"/>
          <w:sz w:val="32"/>
          <w:szCs w:val="32"/>
        </w:rPr>
        <w:t>在企业生产运营活动全面数字化、集成互联基础上，重点关注通过进一步智能化、协同化催生培育的新模式新业态，包括但不限于产品全生命周期管控与服务、网络化协同制造、</w:t>
      </w:r>
      <w:r>
        <w:rPr>
          <w:rFonts w:eastAsia="仿宋_GB2312"/>
          <w:color w:val="000000"/>
          <w:sz w:val="32"/>
          <w:szCs w:val="32"/>
        </w:rPr>
        <w:lastRenderedPageBreak/>
        <w:t>大规模个性化定制、服务型制造、基于产业链协同的循环经济、</w:t>
      </w:r>
      <w:r>
        <w:rPr>
          <w:rFonts w:eastAsia="仿宋_GB2312"/>
          <w:color w:val="000000"/>
          <w:sz w:val="32"/>
          <w:szCs w:val="32"/>
        </w:rPr>
        <w:t>“</w:t>
      </w:r>
      <w:r>
        <w:rPr>
          <w:rFonts w:eastAsia="仿宋_GB2312"/>
          <w:color w:val="000000"/>
          <w:sz w:val="32"/>
          <w:szCs w:val="32"/>
        </w:rPr>
        <w:t>双创</w:t>
      </w:r>
      <w:r>
        <w:rPr>
          <w:rFonts w:eastAsia="仿宋_GB2312"/>
          <w:color w:val="000000"/>
          <w:sz w:val="32"/>
          <w:szCs w:val="32"/>
        </w:rPr>
        <w:t>”</w:t>
      </w:r>
      <w:r>
        <w:rPr>
          <w:rFonts w:eastAsia="仿宋_GB2312"/>
          <w:color w:val="000000"/>
          <w:sz w:val="32"/>
          <w:szCs w:val="32"/>
        </w:rPr>
        <w:t>平台应用与服务、工业云创新应用与服务、工业大数据和工业互联网创新应用等。</w:t>
      </w:r>
    </w:p>
    <w:p w:rsidR="003B54C7" w:rsidRDefault="003B54C7" w:rsidP="003B54C7">
      <w:pPr>
        <w:ind w:firstLineChars="200" w:firstLine="640"/>
        <w:outlineLvl w:val="0"/>
        <w:rPr>
          <w:rFonts w:eastAsia="黑体"/>
          <w:sz w:val="32"/>
          <w:szCs w:val="32"/>
        </w:rPr>
      </w:pPr>
      <w:r>
        <w:rPr>
          <w:rFonts w:eastAsia="黑体"/>
          <w:sz w:val="32"/>
          <w:szCs w:val="32"/>
        </w:rPr>
        <w:t>四、申报要求</w:t>
      </w:r>
    </w:p>
    <w:p w:rsidR="003B54C7" w:rsidRDefault="003B54C7" w:rsidP="003B54C7">
      <w:pPr>
        <w:ind w:firstLineChars="200" w:firstLine="643"/>
        <w:outlineLvl w:val="1"/>
        <w:rPr>
          <w:rFonts w:eastAsia="楷体_GB2312"/>
          <w:b/>
          <w:sz w:val="32"/>
          <w:szCs w:val="32"/>
        </w:rPr>
      </w:pPr>
      <w:r>
        <w:rPr>
          <w:rFonts w:eastAsia="楷体_GB2312"/>
          <w:b/>
          <w:sz w:val="32"/>
          <w:szCs w:val="32"/>
        </w:rPr>
        <w:t>（一）申报条件</w:t>
      </w:r>
    </w:p>
    <w:p w:rsidR="003B54C7" w:rsidRDefault="003B54C7" w:rsidP="003B54C7">
      <w:pPr>
        <w:ind w:firstLineChars="200" w:firstLine="640"/>
        <w:rPr>
          <w:rFonts w:eastAsia="仿宋_GB2312"/>
          <w:sz w:val="32"/>
          <w:szCs w:val="32"/>
        </w:rPr>
      </w:pPr>
      <w:r>
        <w:rPr>
          <w:rFonts w:eastAsia="仿宋_GB2312"/>
          <w:color w:val="000000"/>
          <w:sz w:val="32"/>
          <w:szCs w:val="32"/>
        </w:rPr>
        <w:t>申报企业应同时具备以下条件</w:t>
      </w:r>
      <w:r>
        <w:rPr>
          <w:rFonts w:eastAsia="仿宋_GB2312"/>
          <w:sz w:val="32"/>
          <w:szCs w:val="32"/>
        </w:rPr>
        <w:t>：</w:t>
      </w:r>
    </w:p>
    <w:p w:rsidR="003B54C7" w:rsidRDefault="003B54C7" w:rsidP="003B54C7">
      <w:pPr>
        <w:ind w:firstLineChars="200" w:firstLine="640"/>
        <w:rPr>
          <w:rFonts w:eastAsia="仿宋_GB2312"/>
          <w:color w:val="000000"/>
          <w:sz w:val="32"/>
          <w:szCs w:val="32"/>
        </w:rPr>
      </w:pPr>
      <w:r>
        <w:rPr>
          <w:rFonts w:eastAsia="仿宋_GB2312"/>
          <w:color w:val="000000"/>
          <w:sz w:val="32"/>
          <w:szCs w:val="32"/>
        </w:rPr>
        <w:t xml:space="preserve">1. </w:t>
      </w:r>
      <w:r>
        <w:rPr>
          <w:rFonts w:eastAsia="仿宋_GB2312"/>
          <w:color w:val="000000"/>
          <w:sz w:val="32"/>
          <w:szCs w:val="32"/>
        </w:rPr>
        <w:t>已通过两化融合管理体系评定（截止</w:t>
      </w:r>
      <w:r>
        <w:rPr>
          <w:rFonts w:eastAsia="仿宋_GB2312"/>
          <w:color w:val="000000"/>
          <w:sz w:val="32"/>
          <w:szCs w:val="32"/>
        </w:rPr>
        <w:t>2017</w:t>
      </w:r>
      <w:r>
        <w:rPr>
          <w:rFonts w:eastAsia="仿宋_GB2312"/>
          <w:color w:val="000000"/>
          <w:sz w:val="32"/>
          <w:szCs w:val="32"/>
        </w:rPr>
        <w:t>年</w:t>
      </w:r>
      <w:r>
        <w:rPr>
          <w:rFonts w:eastAsia="仿宋_GB2312"/>
          <w:color w:val="000000"/>
          <w:sz w:val="32"/>
          <w:szCs w:val="32"/>
        </w:rPr>
        <w:t>4</w:t>
      </w:r>
      <w:r>
        <w:rPr>
          <w:rFonts w:eastAsia="仿宋_GB2312"/>
          <w:color w:val="000000"/>
          <w:sz w:val="32"/>
          <w:szCs w:val="32"/>
        </w:rPr>
        <w:t>月</w:t>
      </w:r>
      <w:r>
        <w:rPr>
          <w:rFonts w:eastAsia="仿宋_GB2312"/>
          <w:color w:val="000000"/>
          <w:sz w:val="32"/>
          <w:szCs w:val="32"/>
        </w:rPr>
        <w:t>15</w:t>
      </w:r>
      <w:r>
        <w:rPr>
          <w:rFonts w:eastAsia="仿宋_GB2312"/>
          <w:color w:val="000000"/>
          <w:sz w:val="32"/>
          <w:szCs w:val="32"/>
        </w:rPr>
        <w:t>日，全国通过两化融合管理体系评定企业共</w:t>
      </w:r>
      <w:r>
        <w:rPr>
          <w:rFonts w:eastAsia="仿宋_GB2312"/>
          <w:color w:val="000000"/>
          <w:sz w:val="32"/>
          <w:szCs w:val="32"/>
        </w:rPr>
        <w:t>743</w:t>
      </w:r>
      <w:r>
        <w:rPr>
          <w:rFonts w:eastAsia="仿宋_GB2312"/>
          <w:color w:val="000000"/>
          <w:sz w:val="32"/>
          <w:szCs w:val="32"/>
        </w:rPr>
        <w:t>家）。</w:t>
      </w:r>
    </w:p>
    <w:p w:rsidR="003B54C7" w:rsidRDefault="003B54C7" w:rsidP="003B54C7">
      <w:pPr>
        <w:ind w:firstLineChars="200" w:firstLine="640"/>
        <w:rPr>
          <w:rFonts w:eastAsia="仿宋_GB2312"/>
          <w:sz w:val="32"/>
          <w:szCs w:val="32"/>
        </w:rPr>
      </w:pPr>
      <w:r>
        <w:rPr>
          <w:rFonts w:eastAsia="仿宋_GB2312"/>
          <w:color w:val="000000"/>
          <w:sz w:val="32"/>
          <w:szCs w:val="32"/>
        </w:rPr>
        <w:t xml:space="preserve">2. </w:t>
      </w:r>
      <w:r>
        <w:rPr>
          <w:rFonts w:eastAsia="仿宋_GB2312"/>
          <w:color w:val="000000"/>
          <w:sz w:val="32"/>
          <w:szCs w:val="32"/>
        </w:rPr>
        <w:t>信息化环境下的业务综合集成基本实现，</w:t>
      </w:r>
      <w:r>
        <w:rPr>
          <w:rFonts w:eastAsia="仿宋_GB2312"/>
          <w:sz w:val="32"/>
          <w:szCs w:val="32"/>
        </w:rPr>
        <w:t>互联网环境下获取可持续竞争优势、打造新型能力的成效显著。</w:t>
      </w:r>
    </w:p>
    <w:p w:rsidR="003B54C7" w:rsidRDefault="003B54C7" w:rsidP="003B54C7">
      <w:pPr>
        <w:ind w:firstLineChars="200" w:firstLine="640"/>
        <w:rPr>
          <w:rFonts w:eastAsia="仿宋_GB2312"/>
          <w:sz w:val="32"/>
          <w:szCs w:val="32"/>
        </w:rPr>
      </w:pPr>
      <w:r>
        <w:rPr>
          <w:rFonts w:eastAsia="仿宋_GB2312"/>
          <w:sz w:val="32"/>
          <w:szCs w:val="32"/>
        </w:rPr>
        <w:t xml:space="preserve">3. </w:t>
      </w:r>
      <w:r>
        <w:rPr>
          <w:rFonts w:eastAsia="仿宋_GB2312"/>
          <w:sz w:val="32"/>
          <w:szCs w:val="32"/>
        </w:rPr>
        <w:t>两化深度融合工作的经验、路径、模式和方法等具有较强的代表性，推广价值较高。</w:t>
      </w:r>
    </w:p>
    <w:p w:rsidR="003B54C7" w:rsidRDefault="003B54C7" w:rsidP="003B54C7">
      <w:pPr>
        <w:ind w:firstLineChars="200" w:firstLine="640"/>
        <w:rPr>
          <w:rFonts w:eastAsia="仿宋_GB2312"/>
          <w:color w:val="000000"/>
          <w:sz w:val="32"/>
          <w:szCs w:val="32"/>
        </w:rPr>
      </w:pPr>
      <w:r>
        <w:rPr>
          <w:rFonts w:eastAsia="仿宋_GB2312"/>
          <w:color w:val="000000"/>
          <w:sz w:val="32"/>
          <w:szCs w:val="32"/>
        </w:rPr>
        <w:t>优先支持国家新型工业化产业示范基地内同等条件的达标企业成为贯标示范企业。</w:t>
      </w:r>
    </w:p>
    <w:p w:rsidR="003B54C7" w:rsidRDefault="003B54C7" w:rsidP="003B54C7">
      <w:pPr>
        <w:ind w:firstLineChars="200" w:firstLine="643"/>
        <w:outlineLvl w:val="1"/>
        <w:rPr>
          <w:rFonts w:eastAsia="楷体_GB2312"/>
          <w:b/>
          <w:sz w:val="32"/>
          <w:szCs w:val="32"/>
        </w:rPr>
      </w:pPr>
      <w:r>
        <w:rPr>
          <w:rFonts w:eastAsia="楷体_GB2312"/>
          <w:b/>
          <w:sz w:val="32"/>
          <w:szCs w:val="32"/>
        </w:rPr>
        <w:t>（二）申报材料</w:t>
      </w:r>
    </w:p>
    <w:p w:rsidR="003B54C7" w:rsidRDefault="003B54C7" w:rsidP="003B54C7">
      <w:pPr>
        <w:ind w:firstLineChars="200" w:firstLine="640"/>
        <w:rPr>
          <w:rFonts w:eastAsia="仿宋_GB2312"/>
          <w:sz w:val="32"/>
          <w:szCs w:val="32"/>
        </w:rPr>
      </w:pPr>
      <w:r>
        <w:rPr>
          <w:rFonts w:eastAsia="仿宋_GB2312"/>
          <w:color w:val="000000"/>
          <w:sz w:val="32"/>
          <w:szCs w:val="32"/>
        </w:rPr>
        <w:t>申报企业围绕一个示范方向撰写申报材料，应包含以下内容：</w:t>
      </w:r>
    </w:p>
    <w:p w:rsidR="003B54C7" w:rsidRDefault="003B54C7" w:rsidP="003B54C7">
      <w:pPr>
        <w:ind w:firstLineChars="200" w:firstLine="643"/>
        <w:rPr>
          <w:rFonts w:eastAsia="仿宋_GB2312"/>
          <w:b/>
          <w:color w:val="000000"/>
          <w:sz w:val="32"/>
          <w:szCs w:val="32"/>
        </w:rPr>
      </w:pPr>
      <w:r>
        <w:rPr>
          <w:rFonts w:eastAsia="仿宋_GB2312"/>
          <w:b/>
          <w:color w:val="000000"/>
          <w:sz w:val="32"/>
          <w:szCs w:val="32"/>
        </w:rPr>
        <w:t>1</w:t>
      </w:r>
      <w:r>
        <w:rPr>
          <w:rFonts w:eastAsia="仿宋_GB2312"/>
          <w:b/>
          <w:color w:val="000000"/>
          <w:sz w:val="32"/>
          <w:szCs w:val="32"/>
        </w:rPr>
        <w:t>．企业推进两化深度融合的需求分析。</w:t>
      </w:r>
      <w:r>
        <w:rPr>
          <w:rFonts w:eastAsia="仿宋_GB2312"/>
          <w:sz w:val="32"/>
          <w:szCs w:val="32"/>
        </w:rPr>
        <w:t>在信息化和互联网时代，企业可持续发展面临的内外部环境、企业发展战略转型的迫切要求、获取可持续竞争优势的差距分析、打造新型能力的迫切需求等。</w:t>
      </w:r>
    </w:p>
    <w:p w:rsidR="003B54C7" w:rsidRDefault="003B54C7" w:rsidP="003B54C7">
      <w:pPr>
        <w:ind w:firstLineChars="200" w:firstLine="643"/>
        <w:rPr>
          <w:rFonts w:eastAsia="仿宋_GB2312"/>
          <w:sz w:val="32"/>
          <w:szCs w:val="32"/>
        </w:rPr>
      </w:pPr>
      <w:r>
        <w:rPr>
          <w:rFonts w:eastAsia="仿宋_GB2312"/>
          <w:b/>
          <w:color w:val="000000"/>
          <w:sz w:val="32"/>
          <w:szCs w:val="32"/>
        </w:rPr>
        <w:t>2</w:t>
      </w:r>
      <w:r>
        <w:rPr>
          <w:rFonts w:eastAsia="仿宋_GB2312"/>
          <w:b/>
          <w:color w:val="000000"/>
          <w:sz w:val="32"/>
          <w:szCs w:val="32"/>
        </w:rPr>
        <w:t>．企业新型能力识别和打造的方法和路径。</w:t>
      </w:r>
      <w:r>
        <w:rPr>
          <w:rFonts w:eastAsia="仿宋_GB2312"/>
          <w:color w:val="000000"/>
          <w:sz w:val="32"/>
          <w:szCs w:val="32"/>
        </w:rPr>
        <w:t>区别于竞</w:t>
      </w:r>
      <w:r>
        <w:rPr>
          <w:rFonts w:eastAsia="仿宋_GB2312"/>
          <w:color w:val="000000"/>
          <w:sz w:val="32"/>
          <w:szCs w:val="32"/>
        </w:rPr>
        <w:lastRenderedPageBreak/>
        <w:t>争对手，企业在信息化和互联网时代需构建的新型能力体系分析，在当前阶段急需打造和形成的重点新型能力，以及与新型能力建设对应的量</w:t>
      </w:r>
      <w:r>
        <w:rPr>
          <w:rFonts w:eastAsia="仿宋_GB2312"/>
          <w:sz w:val="32"/>
          <w:szCs w:val="32"/>
        </w:rPr>
        <w:t>化指标和提升目标等。企业识别和打造信息化环境下新型能力的主要过程、做法和经验。</w:t>
      </w:r>
    </w:p>
    <w:p w:rsidR="003B54C7" w:rsidRDefault="003B54C7" w:rsidP="003B54C7">
      <w:pPr>
        <w:ind w:firstLineChars="200" w:firstLine="643"/>
        <w:rPr>
          <w:rFonts w:eastAsia="仿宋_GB2312"/>
          <w:sz w:val="32"/>
          <w:szCs w:val="32"/>
        </w:rPr>
      </w:pPr>
      <w:r>
        <w:rPr>
          <w:rFonts w:eastAsia="仿宋_GB2312"/>
          <w:b/>
          <w:color w:val="000000"/>
          <w:sz w:val="32"/>
          <w:szCs w:val="32"/>
        </w:rPr>
        <w:t>3</w:t>
      </w:r>
      <w:r>
        <w:rPr>
          <w:rFonts w:eastAsia="仿宋_GB2312"/>
          <w:b/>
          <w:color w:val="000000"/>
          <w:sz w:val="32"/>
          <w:szCs w:val="32"/>
        </w:rPr>
        <w:t>．服务商提供的服务与成效。</w:t>
      </w:r>
      <w:r>
        <w:rPr>
          <w:rFonts w:eastAsia="仿宋_GB2312"/>
          <w:sz w:val="32"/>
          <w:szCs w:val="32"/>
        </w:rPr>
        <w:t>在新型能力识别与打造的不同阶段，战略、管理、流程、</w:t>
      </w:r>
      <w:r>
        <w:rPr>
          <w:rFonts w:eastAsia="仿宋_GB2312"/>
          <w:sz w:val="32"/>
          <w:szCs w:val="32"/>
        </w:rPr>
        <w:t>IT</w:t>
      </w:r>
      <w:r>
        <w:rPr>
          <w:rFonts w:eastAsia="仿宋_GB2312"/>
          <w:sz w:val="32"/>
          <w:szCs w:val="32"/>
        </w:rPr>
        <w:t>、技术、设备等各类服务提供商所提供的产品、解决方案与服务，为企业解决的问题、发挥的作用与价值，以及与企业的合作方式等。</w:t>
      </w:r>
    </w:p>
    <w:p w:rsidR="003B54C7" w:rsidRDefault="003B54C7" w:rsidP="003B54C7">
      <w:pPr>
        <w:ind w:firstLineChars="200" w:firstLine="643"/>
        <w:rPr>
          <w:rFonts w:eastAsia="仿宋_GB2312"/>
          <w:sz w:val="32"/>
          <w:szCs w:val="32"/>
        </w:rPr>
      </w:pPr>
      <w:r>
        <w:rPr>
          <w:rFonts w:eastAsia="仿宋_GB2312"/>
          <w:b/>
          <w:color w:val="000000"/>
          <w:sz w:val="32"/>
          <w:szCs w:val="32"/>
        </w:rPr>
        <w:t>4</w:t>
      </w:r>
      <w:r>
        <w:rPr>
          <w:rFonts w:eastAsia="仿宋_GB2312"/>
          <w:b/>
          <w:color w:val="000000"/>
          <w:sz w:val="32"/>
          <w:szCs w:val="32"/>
        </w:rPr>
        <w:t>．企业推进两化深度融合、打造新型能力的主要成效。</w:t>
      </w:r>
      <w:r>
        <w:rPr>
          <w:rFonts w:eastAsia="仿宋_GB2312"/>
          <w:sz w:val="32"/>
          <w:szCs w:val="32"/>
        </w:rPr>
        <w:t>新型能力量化指标的现状水平、历史变化情况、未来提升方向等，企业通过推进两化深度融合、打造新型能力所解决的发展问题、取得的主要成效等。</w:t>
      </w:r>
    </w:p>
    <w:p w:rsidR="003B54C7" w:rsidRDefault="003B54C7" w:rsidP="003B54C7">
      <w:pPr>
        <w:ind w:firstLineChars="200" w:firstLine="643"/>
        <w:rPr>
          <w:rFonts w:eastAsia="仿宋_GB2312"/>
          <w:color w:val="000000"/>
          <w:sz w:val="32"/>
          <w:szCs w:val="32"/>
        </w:rPr>
      </w:pPr>
      <w:r>
        <w:rPr>
          <w:rFonts w:eastAsia="仿宋_GB2312"/>
          <w:b/>
          <w:color w:val="000000"/>
          <w:sz w:val="32"/>
          <w:szCs w:val="32"/>
        </w:rPr>
        <w:t>5</w:t>
      </w:r>
      <w:r>
        <w:rPr>
          <w:rFonts w:eastAsia="仿宋_GB2312"/>
          <w:b/>
          <w:color w:val="000000"/>
          <w:sz w:val="32"/>
          <w:szCs w:val="32"/>
        </w:rPr>
        <w:t>．两化融合管理体系的主要作用。</w:t>
      </w:r>
      <w:r>
        <w:rPr>
          <w:rFonts w:eastAsia="仿宋_GB2312"/>
          <w:color w:val="000000"/>
          <w:sz w:val="32"/>
          <w:szCs w:val="32"/>
        </w:rPr>
        <w:t>两化融合管理体系对于企业有效推进两化深度融合、打造新型能力发挥的重要作用。两化融合管理体系在推动企业战略转型、管理变革、流程优化、技术创新和数据开发利用等方面解决的主要问题和发挥作用的机制。作为通过两化融合管理体系评定企业，在评定结果采信方面取得的重要突破和进展，包括争取融资授信、成为供应商优选重要依据等。</w:t>
      </w:r>
    </w:p>
    <w:p w:rsidR="003B54C7" w:rsidRDefault="003B54C7" w:rsidP="003B54C7">
      <w:pPr>
        <w:ind w:firstLineChars="200" w:firstLine="640"/>
        <w:outlineLvl w:val="0"/>
        <w:rPr>
          <w:rFonts w:eastAsia="黑体"/>
          <w:sz w:val="32"/>
          <w:szCs w:val="32"/>
        </w:rPr>
      </w:pPr>
      <w:r>
        <w:rPr>
          <w:rFonts w:eastAsia="黑体"/>
          <w:sz w:val="32"/>
          <w:szCs w:val="32"/>
        </w:rPr>
        <w:t>五、保障措施</w:t>
      </w:r>
    </w:p>
    <w:p w:rsidR="003B54C7" w:rsidRDefault="003B54C7" w:rsidP="003B54C7">
      <w:pPr>
        <w:ind w:firstLineChars="200" w:firstLine="643"/>
        <w:outlineLvl w:val="1"/>
        <w:rPr>
          <w:rFonts w:eastAsia="楷体_GB2312"/>
          <w:b/>
          <w:sz w:val="32"/>
          <w:szCs w:val="32"/>
        </w:rPr>
      </w:pPr>
      <w:bookmarkStart w:id="0" w:name="_Hlk480720519"/>
      <w:r>
        <w:rPr>
          <w:rFonts w:eastAsia="楷体_GB2312"/>
          <w:b/>
          <w:sz w:val="32"/>
          <w:szCs w:val="32"/>
        </w:rPr>
        <w:t>（一）强化组织领导</w:t>
      </w:r>
    </w:p>
    <w:p w:rsidR="003B54C7" w:rsidRDefault="003B54C7" w:rsidP="003B54C7">
      <w:pPr>
        <w:ind w:firstLineChars="200" w:firstLine="640"/>
        <w:rPr>
          <w:rFonts w:eastAsia="仿宋_GB2312"/>
          <w:color w:val="000000"/>
          <w:sz w:val="32"/>
          <w:szCs w:val="32"/>
        </w:rPr>
      </w:pPr>
      <w:r>
        <w:rPr>
          <w:rFonts w:eastAsia="仿宋_GB2312"/>
          <w:color w:val="000000"/>
          <w:sz w:val="32"/>
          <w:szCs w:val="32"/>
        </w:rPr>
        <w:t>加强对示范工作的统筹协调和组织领导，建立并完善示</w:t>
      </w:r>
      <w:r>
        <w:rPr>
          <w:rFonts w:eastAsia="仿宋_GB2312"/>
          <w:color w:val="000000"/>
          <w:sz w:val="32"/>
          <w:szCs w:val="32"/>
        </w:rPr>
        <w:lastRenderedPageBreak/>
        <w:t>范工作推进机制与工作体系。加强与地方、中央企业集团和行业协会的联动配合，协同推进示范工作，做好项目申报、实施、总结和推广工作。</w:t>
      </w:r>
    </w:p>
    <w:p w:rsidR="003B54C7" w:rsidRDefault="003B54C7" w:rsidP="003B54C7">
      <w:pPr>
        <w:ind w:firstLineChars="200" w:firstLine="643"/>
        <w:outlineLvl w:val="1"/>
        <w:rPr>
          <w:rFonts w:eastAsia="楷体_GB2312"/>
          <w:b/>
          <w:sz w:val="32"/>
          <w:szCs w:val="32"/>
        </w:rPr>
      </w:pPr>
      <w:r>
        <w:rPr>
          <w:rFonts w:eastAsia="楷体_GB2312"/>
          <w:b/>
          <w:sz w:val="32"/>
          <w:szCs w:val="32"/>
        </w:rPr>
        <w:t>（二）加大政策支持</w:t>
      </w:r>
    </w:p>
    <w:p w:rsidR="003B54C7" w:rsidRDefault="003B54C7" w:rsidP="003B54C7">
      <w:pPr>
        <w:ind w:firstLineChars="200" w:firstLine="640"/>
        <w:rPr>
          <w:rFonts w:eastAsia="仿宋_GB2312"/>
          <w:color w:val="000000"/>
          <w:sz w:val="32"/>
          <w:szCs w:val="32"/>
        </w:rPr>
      </w:pPr>
      <w:r>
        <w:rPr>
          <w:rFonts w:eastAsia="仿宋_GB2312"/>
          <w:color w:val="000000"/>
          <w:sz w:val="32"/>
          <w:szCs w:val="32"/>
        </w:rPr>
        <w:t>完善支持两化融合管理体系贯标的政策激励机制，鼓励在政策安排、资金使用和评优评先等方面优先支持贯标示范企业。鼓励有条件的地方和中央企业集团加大对示范企业的资金支持力度</w:t>
      </w:r>
      <w:r>
        <w:rPr>
          <w:rFonts w:eastAsia="仿宋_GB2312"/>
          <w:sz w:val="32"/>
          <w:szCs w:val="32"/>
        </w:rPr>
        <w:t>。加强政府、企业、金融机构三方对接，引导金融机构创新支持企业两化深度融合的方式。</w:t>
      </w:r>
    </w:p>
    <w:p w:rsidR="003B54C7" w:rsidRDefault="003B54C7" w:rsidP="003B54C7">
      <w:pPr>
        <w:ind w:firstLineChars="200" w:firstLine="643"/>
        <w:outlineLvl w:val="1"/>
        <w:rPr>
          <w:rFonts w:eastAsia="楷体_GB2312"/>
          <w:b/>
          <w:sz w:val="32"/>
          <w:szCs w:val="32"/>
        </w:rPr>
      </w:pPr>
      <w:r>
        <w:rPr>
          <w:rFonts w:eastAsia="楷体_GB2312"/>
          <w:b/>
          <w:sz w:val="32"/>
          <w:szCs w:val="32"/>
        </w:rPr>
        <w:t>（三）加强总结推广</w:t>
      </w:r>
    </w:p>
    <w:p w:rsidR="003B54C7" w:rsidRDefault="003B54C7" w:rsidP="003B54C7">
      <w:pPr>
        <w:spacing w:line="360" w:lineRule="auto"/>
        <w:ind w:firstLineChars="200" w:firstLine="640"/>
        <w:rPr>
          <w:rFonts w:eastAsia="仿宋_GB2312"/>
          <w:sz w:val="32"/>
          <w:szCs w:val="32"/>
        </w:rPr>
      </w:pPr>
      <w:r>
        <w:rPr>
          <w:rFonts w:eastAsia="仿宋_GB2312"/>
          <w:color w:val="000000"/>
          <w:sz w:val="32"/>
          <w:szCs w:val="32"/>
        </w:rPr>
        <w:t>做好示范企业评估、总结和验收工作，健全阶段性评估检查机制，引导示范企业全面深入总结贯标工作经验。及时宣传示范成效，通过媒体宣传、编写案例集等方式加大对示范企业的宣传报道力度。组织召开工作交流会、现场会和培训会，多渠道推广示范企业经验与做法，强化示范效应。</w:t>
      </w:r>
      <w:bookmarkEnd w:id="0"/>
    </w:p>
    <w:p w:rsidR="003B54C7" w:rsidRDefault="003B54C7" w:rsidP="003B54C7">
      <w:pPr>
        <w:rPr>
          <w:rFonts w:ascii="仿宋_GB2312" w:eastAsia="仿宋_GB2312" w:hint="eastAsia"/>
          <w:sz w:val="32"/>
          <w:szCs w:val="32"/>
        </w:rPr>
      </w:pPr>
    </w:p>
    <w:p w:rsidR="00D30B24" w:rsidRPr="003B54C7" w:rsidRDefault="00D30B24"/>
    <w:sectPr w:rsidR="00D30B24" w:rsidRPr="003B54C7" w:rsidSect="00D30B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54C7"/>
    <w:rsid w:val="003B54C7"/>
    <w:rsid w:val="00D30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4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dc:creator>
  <cp:lastModifiedBy>lyd</cp:lastModifiedBy>
  <cp:revision>1</cp:revision>
  <dcterms:created xsi:type="dcterms:W3CDTF">2017-05-18T02:23:00Z</dcterms:created>
  <dcterms:modified xsi:type="dcterms:W3CDTF">2017-05-18T02:23:00Z</dcterms:modified>
</cp:coreProperties>
</file>