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D6" w:rsidRDefault="00A66AD6" w:rsidP="00A66AD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A66AD6" w:rsidRDefault="00A66AD6" w:rsidP="00A66AD6">
      <w:pPr>
        <w:widowControl/>
        <w:spacing w:line="375" w:lineRule="atLeast"/>
        <w:jc w:val="center"/>
        <w:rPr>
          <w:rFonts w:ascii="仿宋" w:eastAsia="仿宋" w:hAnsi="仿宋" w:cs="宋体" w:hint="eastAsia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 xml:space="preserve"> </w:t>
      </w:r>
    </w:p>
    <w:p w:rsidR="00A66AD6" w:rsidRDefault="00A66AD6" w:rsidP="00A66AD6">
      <w:pPr>
        <w:widowControl/>
        <w:spacing w:line="375" w:lineRule="atLeast"/>
        <w:jc w:val="center"/>
        <w:rPr>
          <w:rFonts w:ascii="仿宋" w:eastAsia="仿宋" w:hAnsi="仿宋" w:cs="宋体" w:hint="eastAsia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 xml:space="preserve"> </w:t>
      </w:r>
    </w:p>
    <w:p w:rsidR="00A66AD6" w:rsidRDefault="00A66AD6" w:rsidP="00A66AD6">
      <w:pPr>
        <w:widowControl/>
        <w:spacing w:line="375" w:lineRule="atLeast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行政审批事项办理情况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统计表</w:t>
      </w:r>
    </w:p>
    <w:p w:rsidR="00A66AD6" w:rsidRDefault="00A66AD6" w:rsidP="00A66AD6">
      <w:pPr>
        <w:widowControl/>
        <w:spacing w:line="375" w:lineRule="atLeast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2021-06-01——2021-07-02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2444"/>
        <w:gridCol w:w="831"/>
        <w:gridCol w:w="1164"/>
        <w:gridCol w:w="938"/>
      </w:tblGrid>
      <w:tr w:rsidR="00A66AD6" w:rsidTr="00A66AD6">
        <w:trPr>
          <w:trHeight w:val="6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流程编号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项目名称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受理件数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正在办理件数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办结件数</w:t>
            </w:r>
          </w:p>
        </w:tc>
      </w:tr>
      <w:tr w:rsidR="00A66AD6" w:rsidTr="00A66AD6">
        <w:trPr>
          <w:trHeight w:val="6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D6" w:rsidRDefault="00A66AD6">
            <w:pPr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220107055000</w:t>
            </w:r>
          </w:p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Arial" w:hAnsi="Arial" w:cs="Arial"/>
                <w:color w:val="000000"/>
              </w:rPr>
              <w:t>设置、使用无线电台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宋体" w:hAnsi="宋体" w:cs="Arial"/>
                <w:color w:val="000000"/>
              </w:rPr>
              <w:t>站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宋体" w:hAnsi="宋体" w:cs="Arial"/>
                <w:color w:val="000000"/>
              </w:rPr>
              <w:t>审批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14</w:t>
            </w:r>
          </w:p>
        </w:tc>
      </w:tr>
      <w:tr w:rsidR="00A66AD6" w:rsidTr="00A66AD6">
        <w:trPr>
          <w:trHeight w:val="6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000107026000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无线电频率使用许可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</w:tr>
      <w:tr w:rsidR="00A66AD6" w:rsidTr="00A66AD6">
        <w:trPr>
          <w:trHeight w:val="6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220107001000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D6" w:rsidRDefault="00A66AD6">
            <w:pPr>
              <w:wordWrap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宋体" w:hAnsi="宋体" w:cs="Arial"/>
                <w:color w:val="000000"/>
              </w:rPr>
              <w:t>黄金采选矿项目核准</w:t>
            </w:r>
          </w:p>
          <w:p w:rsidR="00A66AD6" w:rsidRDefault="00A66AD6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</w:tr>
      <w:tr w:rsidR="00A66AD6" w:rsidTr="00A66AD6">
        <w:trPr>
          <w:trHeight w:val="6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220107008000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新建、扩建或者改建用于生产第二、三类监控化学品和第四类监控化学品中含磷、硫、氟的特定有机化学品的设施建设初审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66AD6" w:rsidTr="00A66AD6">
        <w:trPr>
          <w:trHeight w:val="6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合  计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D6" w:rsidRDefault="00A66AD6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16</w:t>
            </w:r>
          </w:p>
        </w:tc>
      </w:tr>
    </w:tbl>
    <w:p w:rsidR="00A66AD6" w:rsidRDefault="00A66AD6" w:rsidP="00A66AD6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112FE" w:rsidRDefault="00A66AD6"/>
    <w:sectPr w:rsidR="005112FE" w:rsidSect="008C3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AD6"/>
    <w:rsid w:val="00090DC6"/>
    <w:rsid w:val="00584C3A"/>
    <w:rsid w:val="006D18AD"/>
    <w:rsid w:val="00773FB2"/>
    <w:rsid w:val="008C3A4A"/>
    <w:rsid w:val="00A66AD6"/>
    <w:rsid w:val="00F20AE4"/>
    <w:rsid w:val="00F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2021-07-06T07:58:00Z</dcterms:created>
  <dcterms:modified xsi:type="dcterms:W3CDTF">2021-07-06T07:59:00Z</dcterms:modified>
</cp:coreProperties>
</file>